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B52" w:rsidRDefault="00A55B52" w:rsidP="00A55B52">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十</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环境与发展</w:t>
      </w:r>
    </w:p>
    <w:bookmarkEnd w:id="0"/>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安徽蚌埠检测</w:t>
      </w:r>
      <w:r w:rsidRPr="00C53B99">
        <w:rPr>
          <w:rFonts w:ascii="Times New Roman" w:eastAsia="宋体" w:hAnsi="宋体"/>
        </w:rPr>
        <w:t>)</w:t>
      </w:r>
      <w:r w:rsidRPr="00C53B99">
        <w:rPr>
          <w:rFonts w:ascii="Times New Roman" w:eastAsia="楷体" w:hAnsi="楷体"/>
        </w:rPr>
        <w:t>下图为</w:t>
      </w:r>
      <w:r w:rsidRPr="00C53B99">
        <w:rPr>
          <w:rFonts w:ascii="Times New Roman" w:eastAsia="宋体" w:hAnsi="宋体"/>
        </w:rPr>
        <w:t>2020</w:t>
      </w:r>
      <w:r w:rsidRPr="00C53B99">
        <w:rPr>
          <w:rFonts w:ascii="Times New Roman" w:eastAsia="楷体" w:hAnsi="楷体"/>
        </w:rPr>
        <w:t>年某月江苏省细颗粒物浓度空间变化示意图</w:t>
      </w:r>
      <w:r w:rsidRPr="00C53B99">
        <w:rPr>
          <w:rFonts w:ascii="Times New Roman" w:eastAsia="宋体" w:hAnsi="宋体"/>
        </w:rPr>
        <w:t>(</w:t>
      </w:r>
      <w:r w:rsidRPr="00C53B99">
        <w:rPr>
          <w:rFonts w:ascii="Times New Roman" w:eastAsia="楷体" w:hAnsi="楷体"/>
        </w:rPr>
        <w:t>注</w:t>
      </w:r>
      <w:r w:rsidRPr="00C53B99">
        <w:rPr>
          <w:rFonts w:ascii="Times New Roman" w:eastAsia="宋体" w:hAnsi="宋体"/>
        </w:rPr>
        <w:t>:Kringing</w:t>
      </w:r>
      <w:r w:rsidRPr="00C53B99">
        <w:rPr>
          <w:rFonts w:ascii="Times New Roman" w:eastAsia="楷体" w:hAnsi="楷体"/>
        </w:rPr>
        <w:t>插值越大表示细颗粒物浓度越高</w:t>
      </w:r>
      <w:r w:rsidRPr="00C53B99">
        <w:rPr>
          <w:rFonts w:ascii="Times New Roman" w:eastAsia="宋体" w:hAnsi="宋体"/>
        </w:rPr>
        <w:t>)</w:t>
      </w:r>
      <w:r w:rsidRPr="00C53B99">
        <w:rPr>
          <w:rFonts w:ascii="Times New Roman" w:eastAsia="楷体" w:hAnsi="楷体"/>
        </w:rPr>
        <w:t>。读图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62320" cy="2082600"/>
            <wp:effectExtent l="0" t="0" r="0" b="0"/>
            <wp:docPr id="59" name="QDZRX31.eps" descr="id:2147488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8" cstate="print"/>
                    <a:stretch>
                      <a:fillRect/>
                    </a:stretch>
                  </pic:blipFill>
                  <pic:spPr>
                    <a:xfrm>
                      <a:off x="0" y="0"/>
                      <a:ext cx="2362320" cy="2082600"/>
                    </a:xfrm>
                    <a:prstGeom prst="rect">
                      <a:avLst/>
                    </a:prstGeom>
                  </pic:spPr>
                </pic:pic>
              </a:graphicData>
            </a:graphic>
          </wp:inline>
        </w:drawing>
      </w:r>
    </w:p>
    <w:p w:rsidR="00A55B52"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下列城市大气污染最严重的是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南通</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盐城</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泰州</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连云港</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与影响南京和南通的细颗粒物浓度差异无关的因素是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海陆位置</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环保政策</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汽车拥有量</w:t>
      </w:r>
    </w:p>
    <w:p w:rsidR="00A55B52"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大气环流</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辽宁丹东检测</w:t>
      </w:r>
      <w:r w:rsidRPr="00C53B99">
        <w:rPr>
          <w:rFonts w:ascii="Times New Roman" w:eastAsia="宋体" w:hAnsi="宋体"/>
        </w:rPr>
        <w:t>)</w:t>
      </w:r>
      <w:r w:rsidRPr="00C53B99">
        <w:rPr>
          <w:rFonts w:ascii="Times New Roman" w:eastAsia="楷体" w:hAnsi="楷体"/>
        </w:rPr>
        <w:t>塞罕坝林场地处内蒙古浑善达克沙地南缘</w:t>
      </w:r>
      <w:r w:rsidRPr="00C53B99">
        <w:rPr>
          <w:rFonts w:ascii="Times New Roman" w:eastAsia="宋体" w:hAnsi="宋体"/>
        </w:rPr>
        <w:t>,</w:t>
      </w:r>
      <w:r w:rsidRPr="00C53B99">
        <w:rPr>
          <w:rFonts w:ascii="Times New Roman" w:eastAsia="楷体" w:hAnsi="楷体"/>
        </w:rPr>
        <w:t>是滦河、辽河两大水系的重要水源地。林场的建设者们经过</w:t>
      </w:r>
      <w:r w:rsidRPr="00C53B99">
        <w:rPr>
          <w:rFonts w:ascii="Times New Roman" w:eastAsia="宋体" w:hAnsi="宋体"/>
        </w:rPr>
        <w:t>55</w:t>
      </w:r>
      <w:r w:rsidRPr="00C53B99">
        <w:rPr>
          <w:rFonts w:ascii="Times New Roman" w:eastAsia="楷体" w:hAnsi="楷体"/>
        </w:rPr>
        <w:t>年的艰苦奋斗</w:t>
      </w:r>
      <w:r w:rsidRPr="00C53B99">
        <w:rPr>
          <w:rFonts w:ascii="Times New Roman" w:eastAsia="宋体" w:hAnsi="宋体"/>
        </w:rPr>
        <w:t>,</w:t>
      </w:r>
      <w:r w:rsidRPr="00C53B99">
        <w:rPr>
          <w:rFonts w:ascii="Times New Roman" w:eastAsia="楷体" w:hAnsi="楷体"/>
        </w:rPr>
        <w:t>造林面积达到</w:t>
      </w:r>
      <w:r w:rsidRPr="00C53B99">
        <w:rPr>
          <w:rFonts w:ascii="Times New Roman" w:eastAsia="宋体" w:hAnsi="宋体"/>
        </w:rPr>
        <w:t>112</w:t>
      </w:r>
      <w:r w:rsidRPr="00C53B99">
        <w:rPr>
          <w:rFonts w:ascii="Times New Roman" w:eastAsia="楷体" w:hAnsi="楷体"/>
        </w:rPr>
        <w:t>万亩</w:t>
      </w:r>
      <w:r w:rsidRPr="00C53B99">
        <w:rPr>
          <w:rFonts w:ascii="Times New Roman" w:eastAsia="宋体" w:hAnsi="宋体"/>
        </w:rPr>
        <w:t>(1</w:t>
      </w:r>
      <w:r w:rsidRPr="00C53B99">
        <w:rPr>
          <w:rFonts w:ascii="Times New Roman" w:eastAsia="楷体" w:hAnsi="楷体"/>
        </w:rPr>
        <w:t>亩</w:t>
      </w:r>
      <w:r w:rsidRPr="00C53B99">
        <w:rPr>
          <w:rFonts w:ascii="Times New Roman" w:eastAsia="宋体" w:hAnsi="宋体"/>
        </w:rPr>
        <w:t>=1/15</w:t>
      </w:r>
      <w:r w:rsidRPr="00C53B99">
        <w:rPr>
          <w:rFonts w:ascii="Times New Roman" w:eastAsia="楷体" w:hAnsi="楷体"/>
        </w:rPr>
        <w:t>公顷</w:t>
      </w:r>
      <w:r w:rsidRPr="00C53B99">
        <w:rPr>
          <w:rFonts w:ascii="Times New Roman" w:eastAsia="宋体" w:hAnsi="宋体"/>
        </w:rPr>
        <w:t>),</w:t>
      </w:r>
      <w:r w:rsidRPr="00C53B99">
        <w:rPr>
          <w:rFonts w:ascii="Times New Roman" w:eastAsia="楷体" w:hAnsi="楷体"/>
        </w:rPr>
        <w:t>森林覆盖率达到</w:t>
      </w:r>
      <w:r w:rsidRPr="00C53B99">
        <w:rPr>
          <w:rFonts w:ascii="Times New Roman" w:eastAsia="宋体" w:hAnsi="宋体"/>
        </w:rPr>
        <w:t>80%,</w:t>
      </w:r>
      <w:r w:rsidRPr="00C53B99">
        <w:rPr>
          <w:rFonts w:ascii="Times New Roman" w:eastAsia="楷体" w:hAnsi="楷体"/>
        </w:rPr>
        <w:t>创造了荒原变林海的奇迹。下图为塞罕坝位置示意图。读图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3~4</w:t>
      </w:r>
      <w:r w:rsidRPr="00C53B99">
        <w:rPr>
          <w:rFonts w:ascii="Times New Roman" w:eastAsia="楷体" w:hAnsi="楷体"/>
        </w:rPr>
        <w:t>题。</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45600" cy="1994040"/>
            <wp:effectExtent l="0" t="0" r="0" b="0"/>
            <wp:docPr id="60" name="QDZRX37.eps" descr="id:2147488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cstate="print"/>
                    <a:stretch>
                      <a:fillRect/>
                    </a:stretch>
                  </pic:blipFill>
                  <pic:spPr>
                    <a:xfrm>
                      <a:off x="0" y="0"/>
                      <a:ext cx="2145600" cy="1994040"/>
                    </a:xfrm>
                    <a:prstGeom prst="rect">
                      <a:avLst/>
                    </a:prstGeom>
                  </pic:spPr>
                </pic:pic>
              </a:graphicData>
            </a:graphic>
          </wp:inline>
        </w:drawing>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塞罕坝植树造林中遇到的主要自然困难有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A</w:t>
      </w:r>
      <w:r w:rsidRPr="00C53B99">
        <w:rPr>
          <w:rFonts w:ascii="Times New Roman" w:eastAsia="宋体" w:hAnsi="Times New Roman" w:cs="Times New Roman"/>
        </w:rPr>
        <w:t>.</w:t>
      </w:r>
      <w:r w:rsidRPr="00C53B99">
        <w:rPr>
          <w:rFonts w:ascii="Times New Roman" w:eastAsia="宋体" w:hAnsi="宋体"/>
        </w:rPr>
        <w:t>海拔较高</w:t>
      </w:r>
      <w:r w:rsidRPr="00C53B99">
        <w:rPr>
          <w:rFonts w:ascii="Times New Roman" w:eastAsia="宋体" w:hAnsi="宋体"/>
        </w:rPr>
        <w:t>,</w:t>
      </w:r>
      <w:r w:rsidRPr="00C53B99">
        <w:rPr>
          <w:rFonts w:ascii="Times New Roman" w:eastAsia="宋体" w:hAnsi="宋体"/>
        </w:rPr>
        <w:t>冬季冷湿</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高温少雨</w:t>
      </w:r>
      <w:r w:rsidRPr="00C53B99">
        <w:rPr>
          <w:rFonts w:ascii="Times New Roman" w:eastAsia="宋体" w:hAnsi="宋体"/>
        </w:rPr>
        <w:t>,</w:t>
      </w:r>
      <w:r w:rsidRPr="00C53B99">
        <w:rPr>
          <w:rFonts w:ascii="Times New Roman" w:eastAsia="宋体" w:hAnsi="宋体"/>
        </w:rPr>
        <w:t>多旱灾</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沙化严重</w:t>
      </w:r>
      <w:r w:rsidRPr="00C53B99">
        <w:rPr>
          <w:rFonts w:ascii="Times New Roman" w:eastAsia="宋体" w:hAnsi="宋体"/>
        </w:rPr>
        <w:t>,</w:t>
      </w:r>
      <w:r w:rsidRPr="00C53B99">
        <w:rPr>
          <w:rFonts w:ascii="Times New Roman" w:eastAsia="宋体" w:hAnsi="宋体"/>
        </w:rPr>
        <w:t>土壤贫瘠</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风力较大</w:t>
      </w:r>
      <w:r w:rsidRPr="00C53B99">
        <w:rPr>
          <w:rFonts w:ascii="Times New Roman" w:eastAsia="宋体" w:hAnsi="宋体"/>
        </w:rPr>
        <w:t>,</w:t>
      </w:r>
      <w:r w:rsidRPr="00C53B99">
        <w:rPr>
          <w:rFonts w:ascii="Times New Roman" w:eastAsia="宋体" w:hAnsi="宋体"/>
        </w:rPr>
        <w:t>光照强</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塞罕坝营造绿水青山的意义是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阻滞浑善达克沙地南移</w:t>
      </w:r>
      <w:r w:rsidRPr="00C53B99">
        <w:rPr>
          <w:rFonts w:ascii="Times New Roman" w:eastAsia="宋体" w:hAnsi="宋体"/>
        </w:rPr>
        <w:t>,</w:t>
      </w:r>
      <w:r w:rsidRPr="00C53B99">
        <w:rPr>
          <w:rFonts w:ascii="Times New Roman" w:eastAsia="宋体" w:hAnsi="宋体"/>
        </w:rPr>
        <w:t>减少风沙危害</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增加河流汛期流量</w:t>
      </w:r>
      <w:r w:rsidRPr="00C53B99">
        <w:rPr>
          <w:rFonts w:ascii="Times New Roman" w:eastAsia="宋体" w:hAnsi="宋体"/>
        </w:rPr>
        <w:t>,</w:t>
      </w:r>
      <w:r w:rsidRPr="00C53B99">
        <w:rPr>
          <w:rFonts w:ascii="Times New Roman" w:eastAsia="宋体" w:hAnsi="宋体"/>
        </w:rPr>
        <w:t>缓解水资源短缺问题</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以木材生产加工为主</w:t>
      </w:r>
      <w:r w:rsidRPr="00C53B99">
        <w:rPr>
          <w:rFonts w:ascii="Times New Roman" w:eastAsia="宋体" w:hAnsi="宋体"/>
        </w:rPr>
        <w:t>,</w:t>
      </w:r>
      <w:r w:rsidRPr="00C53B99">
        <w:rPr>
          <w:rFonts w:ascii="Times New Roman" w:eastAsia="宋体" w:hAnsi="宋体"/>
        </w:rPr>
        <w:t>带动区域经济发展</w:t>
      </w:r>
    </w:p>
    <w:p w:rsidR="00A55B52"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组织生态移民</w:t>
      </w:r>
      <w:r w:rsidRPr="00C53B99">
        <w:rPr>
          <w:rFonts w:ascii="Times New Roman" w:eastAsia="宋体" w:hAnsi="宋体"/>
        </w:rPr>
        <w:t>,</w:t>
      </w:r>
      <w:r w:rsidRPr="00C53B99">
        <w:rPr>
          <w:rFonts w:ascii="Times New Roman" w:eastAsia="宋体" w:hAnsi="宋体"/>
        </w:rPr>
        <w:t>改善当地人们的生活条件</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河北唐山检测</w:t>
      </w:r>
      <w:r w:rsidRPr="00C53B99">
        <w:rPr>
          <w:rFonts w:ascii="Times New Roman" w:eastAsia="宋体" w:hAnsi="Times New Roman" w:cs="Times New Roman"/>
        </w:rPr>
        <w:t>·</w:t>
      </w:r>
      <w:r w:rsidRPr="00C53B99">
        <w:rPr>
          <w:rFonts w:ascii="Arial" w:eastAsia="黑体" w:hAnsi="黑体"/>
        </w:rPr>
        <w:t>改编</w:t>
      </w:r>
      <w:r w:rsidRPr="00C53B99">
        <w:rPr>
          <w:rFonts w:ascii="Times New Roman" w:eastAsia="宋体" w:hAnsi="宋体"/>
        </w:rPr>
        <w:t>)</w:t>
      </w:r>
      <w:r w:rsidRPr="00C53B99">
        <w:rPr>
          <w:rFonts w:ascii="Times New Roman" w:eastAsia="楷体" w:hAnsi="楷体"/>
        </w:rPr>
        <w:t>加拿大温哥华岛上的布查德花园所在的地区原来是一个石灰岩矿区。</w:t>
      </w:r>
      <w:r w:rsidRPr="00C53B99">
        <w:rPr>
          <w:rFonts w:ascii="Times New Roman" w:eastAsia="宋体" w:hAnsi="宋体"/>
        </w:rPr>
        <w:t>20</w:t>
      </w:r>
      <w:r w:rsidRPr="00C53B99">
        <w:rPr>
          <w:rFonts w:ascii="Times New Roman" w:eastAsia="楷体" w:hAnsi="楷体"/>
        </w:rPr>
        <w:t>世纪初</w:t>
      </w:r>
      <w:r w:rsidRPr="00C53B99">
        <w:rPr>
          <w:rFonts w:ascii="Times New Roman" w:eastAsia="宋体" w:hAnsi="宋体"/>
        </w:rPr>
        <w:t>,</w:t>
      </w:r>
      <w:r w:rsidRPr="00C53B99">
        <w:rPr>
          <w:rFonts w:ascii="Times New Roman" w:eastAsia="楷体" w:hAnsi="楷体"/>
        </w:rPr>
        <w:t>这里的石灰岩逐渐开采殆尽</w:t>
      </w:r>
      <w:r w:rsidRPr="00C53B99">
        <w:rPr>
          <w:rFonts w:ascii="Times New Roman" w:eastAsia="宋体" w:hAnsi="宋体"/>
        </w:rPr>
        <w:t>,</w:t>
      </w:r>
      <w:r w:rsidRPr="00C53B99">
        <w:rPr>
          <w:rFonts w:ascii="Times New Roman" w:eastAsia="楷体" w:hAnsi="楷体"/>
        </w:rPr>
        <w:t>在露天石灰岩采矿坑上</w:t>
      </w:r>
      <w:r w:rsidRPr="00C53B99">
        <w:rPr>
          <w:rFonts w:ascii="Times New Roman" w:eastAsia="宋体" w:hAnsi="宋体"/>
        </w:rPr>
        <w:t>,</w:t>
      </w:r>
      <w:r w:rsidRPr="00C53B99">
        <w:rPr>
          <w:rFonts w:ascii="Times New Roman" w:eastAsia="楷体" w:hAnsi="楷体"/>
        </w:rPr>
        <w:t>人们营造出</w:t>
      </w:r>
      <w:r w:rsidRPr="00C53B99">
        <w:rPr>
          <w:rFonts w:ascii="Times New Roman" w:eastAsia="宋体" w:hAnsi="宋体"/>
        </w:rPr>
        <w:t>5</w:t>
      </w:r>
      <w:r w:rsidRPr="00C53B99">
        <w:rPr>
          <w:rFonts w:ascii="Times New Roman" w:eastAsia="楷体" w:hAnsi="楷体"/>
        </w:rPr>
        <w:t>个不同风格的花园</w:t>
      </w:r>
      <w:r w:rsidRPr="00C53B99">
        <w:rPr>
          <w:rFonts w:ascii="Times New Roman" w:eastAsia="宋体" w:hAnsi="宋体"/>
        </w:rPr>
        <w:t>,</w:t>
      </w:r>
      <w:r w:rsidRPr="00C53B99">
        <w:rPr>
          <w:rFonts w:ascii="Times New Roman" w:eastAsia="楷体" w:hAnsi="楷体"/>
        </w:rPr>
        <w:t>此外还配备有游客服务中心、园艺咨询中心、种子和礼品店以及餐厅等基础设施。花园由专业设计师设计和专业园艺师负责运行</w:t>
      </w:r>
      <w:r w:rsidRPr="00C53B99">
        <w:rPr>
          <w:rFonts w:ascii="Times New Roman" w:eastAsia="宋体" w:hAnsi="宋体"/>
        </w:rPr>
        <w:t>,</w:t>
      </w:r>
      <w:r w:rsidRPr="00C53B99">
        <w:rPr>
          <w:rFonts w:ascii="Times New Roman" w:eastAsia="楷体" w:hAnsi="楷体"/>
        </w:rPr>
        <w:t>随着季节的变化布查德花园有着不同的观赏内容、主题和特色。经过几代人的努力</w:t>
      </w:r>
      <w:r w:rsidRPr="00C53B99">
        <w:rPr>
          <w:rFonts w:ascii="Times New Roman" w:eastAsia="宋体" w:hAnsi="宋体"/>
        </w:rPr>
        <w:t>,</w:t>
      </w:r>
      <w:r w:rsidRPr="00C53B99">
        <w:rPr>
          <w:rFonts w:ascii="Times New Roman" w:eastAsia="楷体" w:hAnsi="楷体"/>
        </w:rPr>
        <w:t>如今</w:t>
      </w:r>
      <w:r w:rsidRPr="00C53B99">
        <w:rPr>
          <w:rFonts w:ascii="Times New Roman" w:eastAsia="宋体" w:hAnsi="宋体"/>
        </w:rPr>
        <w:t>,</w:t>
      </w:r>
      <w:r w:rsidRPr="00C53B99">
        <w:rPr>
          <w:rFonts w:ascii="Times New Roman" w:eastAsia="楷体" w:hAnsi="楷体"/>
        </w:rPr>
        <w:t>这里已是一个世界著名的花卉展示园。下图示意该花园的位置及景观。阅读材料</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5~6</w:t>
      </w:r>
      <w:r w:rsidRPr="00C53B99">
        <w:rPr>
          <w:rFonts w:ascii="Times New Roman" w:eastAsia="楷体" w:hAnsi="楷体"/>
        </w:rPr>
        <w:t>题。</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62320" cy="2844360"/>
            <wp:effectExtent l="0" t="0" r="0" b="0"/>
            <wp:docPr id="61" name="QDZRX35.eps" descr="id:2147488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cstate="print"/>
                    <a:stretch>
                      <a:fillRect/>
                    </a:stretch>
                  </pic:blipFill>
                  <pic:spPr>
                    <a:xfrm>
                      <a:off x="0" y="0"/>
                      <a:ext cx="2362320" cy="2844360"/>
                    </a:xfrm>
                    <a:prstGeom prst="rect">
                      <a:avLst/>
                    </a:prstGeom>
                  </pic:spPr>
                </pic:pic>
              </a:graphicData>
            </a:graphic>
          </wp:inline>
        </w:drawing>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布查德花园的修建是基于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气候适宜</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产业结构单一</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资源枯竭</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经济总量不足</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该花园的经营模式给我们的启示是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要实行高标准规划</w:t>
      </w:r>
      <w:r w:rsidRPr="00C53B99">
        <w:rPr>
          <w:rFonts w:ascii="Times New Roman" w:eastAsia="宋体" w:hAnsi="宋体"/>
        </w:rPr>
        <w:t>,</w:t>
      </w:r>
      <w:r w:rsidRPr="00C53B99">
        <w:rPr>
          <w:rFonts w:ascii="Times New Roman" w:eastAsia="宋体" w:hAnsi="宋体"/>
        </w:rPr>
        <w:t>一步到位的经营战略</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花园的形成要经过长久的历史文化积淀</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要打造</w:t>
      </w:r>
      <w:r w:rsidRPr="00C53B99">
        <w:rPr>
          <w:rFonts w:ascii="Times New Roman" w:eastAsia="宋体" w:hAnsi="Times New Roman" w:cs="Times New Roman"/>
        </w:rPr>
        <w:t>“</w:t>
      </w:r>
      <w:r w:rsidRPr="00C53B99">
        <w:rPr>
          <w:rFonts w:ascii="Times New Roman" w:eastAsia="宋体" w:hAnsi="宋体"/>
        </w:rPr>
        <w:t>食住行游购娱</w:t>
      </w:r>
      <w:r w:rsidRPr="00C53B99">
        <w:rPr>
          <w:rFonts w:ascii="Times New Roman" w:eastAsia="宋体" w:hAnsi="Times New Roman" w:cs="Times New Roman"/>
        </w:rPr>
        <w:t>”</w:t>
      </w:r>
      <w:r w:rsidRPr="00C53B99">
        <w:rPr>
          <w:rFonts w:ascii="Times New Roman" w:eastAsia="宋体" w:hAnsi="宋体"/>
        </w:rPr>
        <w:t>一条龙服务</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要充分利用各种资源实现可持续发展</w:t>
      </w:r>
    </w:p>
    <w:p w:rsidR="00A55B52"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福建福州毕业班质量检测</w:t>
      </w:r>
      <w:r w:rsidRPr="00C53B99">
        <w:rPr>
          <w:rFonts w:ascii="Times New Roman" w:eastAsia="宋体" w:hAnsi="宋体"/>
        </w:rPr>
        <w:t>)</w:t>
      </w:r>
      <w:r w:rsidRPr="00C53B99">
        <w:rPr>
          <w:rFonts w:ascii="Times New Roman" w:eastAsia="楷体" w:hAnsi="楷体"/>
        </w:rPr>
        <w:t>稻渔综合种养是指水稻种植与水产经济动物</w:t>
      </w:r>
      <w:r w:rsidRPr="00C53B99">
        <w:rPr>
          <w:rFonts w:ascii="Times New Roman" w:eastAsia="宋体" w:hAnsi="宋体"/>
        </w:rPr>
        <w:t>(</w:t>
      </w:r>
      <w:r w:rsidRPr="00C53B99">
        <w:rPr>
          <w:rFonts w:ascii="Times New Roman" w:eastAsia="楷体" w:hAnsi="楷体"/>
        </w:rPr>
        <w:t>蟹、虾、鱼等</w:t>
      </w:r>
      <w:r w:rsidRPr="00C53B99">
        <w:rPr>
          <w:rFonts w:ascii="Times New Roman" w:eastAsia="宋体" w:hAnsi="宋体"/>
        </w:rPr>
        <w:t>)</w:t>
      </w:r>
      <w:r w:rsidRPr="00C53B99">
        <w:rPr>
          <w:rFonts w:ascii="Times New Roman" w:eastAsia="楷体" w:hAnsi="楷体"/>
        </w:rPr>
        <w:t>养殖相结合的一种农业生产模式</w:t>
      </w:r>
      <w:r w:rsidRPr="00C53B99">
        <w:rPr>
          <w:rFonts w:ascii="Times New Roman" w:eastAsia="宋体" w:hAnsi="宋体"/>
        </w:rPr>
        <w:t>(</w:t>
      </w:r>
      <w:r w:rsidRPr="00C53B99">
        <w:rPr>
          <w:rFonts w:ascii="Times New Roman" w:eastAsia="楷体" w:hAnsi="楷体"/>
        </w:rPr>
        <w:t>见图</w:t>
      </w:r>
      <w:r w:rsidRPr="00C53B99">
        <w:rPr>
          <w:rFonts w:ascii="Times New Roman" w:eastAsia="宋体" w:hAnsi="宋体"/>
        </w:rPr>
        <w:t>1)</w:t>
      </w:r>
      <w:r w:rsidRPr="00C53B99">
        <w:rPr>
          <w:rFonts w:ascii="Times New Roman" w:eastAsia="楷体" w:hAnsi="楷体"/>
        </w:rPr>
        <w:t>。某地稻渔综合种养生态观光园建有稻田图案观赏区</w:t>
      </w:r>
      <w:r w:rsidRPr="00C53B99">
        <w:rPr>
          <w:rFonts w:ascii="Times New Roman" w:eastAsia="宋体" w:hAnsi="宋体"/>
        </w:rPr>
        <w:t>(</w:t>
      </w:r>
      <w:r w:rsidRPr="00C53B99">
        <w:rPr>
          <w:rFonts w:ascii="Times New Roman" w:eastAsia="楷体" w:hAnsi="楷体"/>
        </w:rPr>
        <w:t>见图</w:t>
      </w:r>
      <w:r w:rsidRPr="00C53B99">
        <w:rPr>
          <w:rFonts w:ascii="Times New Roman" w:eastAsia="宋体" w:hAnsi="宋体"/>
        </w:rPr>
        <w:t>2)</w:t>
      </w:r>
      <w:r w:rsidRPr="00C53B99">
        <w:rPr>
          <w:rFonts w:ascii="Times New Roman" w:eastAsia="楷体" w:hAnsi="楷体"/>
        </w:rPr>
        <w:t>、稻田养殖体验区、垂钓餐饮区、农耕文化展示区及科普教育长廊等。据此完成</w:t>
      </w:r>
      <w:r w:rsidRPr="00C53B99">
        <w:rPr>
          <w:rFonts w:ascii="Times New Roman" w:eastAsia="宋体" w:hAnsi="宋体"/>
        </w:rPr>
        <w:t>7~8</w:t>
      </w:r>
      <w:r w:rsidRPr="00C53B99">
        <w:rPr>
          <w:rFonts w:ascii="Times New Roman" w:eastAsia="楷体" w:hAnsi="楷体"/>
        </w:rPr>
        <w:t>题。</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36400" cy="1816560"/>
            <wp:effectExtent l="0" t="0" r="0" b="0"/>
            <wp:docPr id="62" name="QDZRX38.eps" descr="id:2147488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1" cstate="print"/>
                    <a:stretch>
                      <a:fillRect/>
                    </a:stretch>
                  </pic:blipFill>
                  <pic:spPr>
                    <a:xfrm>
                      <a:off x="0" y="0"/>
                      <a:ext cx="2336400" cy="1816560"/>
                    </a:xfrm>
                    <a:prstGeom prst="rect">
                      <a:avLst/>
                    </a:prstGeom>
                  </pic:spPr>
                </pic:pic>
              </a:graphicData>
            </a:graphic>
          </wp:inline>
        </w:drawing>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1714320" cy="787320"/>
            <wp:effectExtent l="0" t="0" r="0" b="0"/>
            <wp:docPr id="63" name="QDZRX39.eps" descr="id:2147488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2" cstate="print"/>
                    <a:stretch>
                      <a:fillRect/>
                    </a:stretch>
                  </pic:blipFill>
                  <pic:spPr>
                    <a:xfrm>
                      <a:off x="0" y="0"/>
                      <a:ext cx="1714320" cy="787320"/>
                    </a:xfrm>
                    <a:prstGeom prst="rect">
                      <a:avLst/>
                    </a:prstGeom>
                  </pic:spPr>
                </pic:pic>
              </a:graphicData>
            </a:graphic>
          </wp:inline>
        </w:drawing>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与传统水稻种植相比</w:t>
      </w:r>
      <w:r w:rsidRPr="00C53B99">
        <w:rPr>
          <w:rFonts w:ascii="Times New Roman" w:eastAsia="宋体" w:hAnsi="宋体"/>
        </w:rPr>
        <w:t>,</w:t>
      </w:r>
      <w:r w:rsidRPr="00C53B99">
        <w:rPr>
          <w:rFonts w:ascii="Times New Roman" w:eastAsia="宋体" w:hAnsi="宋体"/>
        </w:rPr>
        <w:t>稻渔综合种养</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可减少农药施用量</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利于节约农业用水</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需加大肥料施用量</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农业自动化水平高</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该观光园提高经济效益主要依赖</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水稻产量增加　</w:t>
      </w:r>
      <w:r w:rsidRPr="00C53B99">
        <w:rPr>
          <w:rFonts w:ascii="宋体" w:eastAsia="宋体" w:hAnsi="宋体" w:cs="宋体" w:hint="eastAsia"/>
        </w:rPr>
        <w:t>②</w:t>
      </w:r>
      <w:r w:rsidRPr="00C53B99">
        <w:rPr>
          <w:rFonts w:ascii="Times New Roman" w:eastAsia="宋体" w:hAnsi="宋体"/>
        </w:rPr>
        <w:t xml:space="preserve">渔业收入增加　</w:t>
      </w:r>
      <w:r w:rsidRPr="00C53B99">
        <w:rPr>
          <w:rFonts w:ascii="宋体" w:eastAsia="宋体" w:hAnsi="宋体" w:cs="宋体" w:hint="eastAsia"/>
        </w:rPr>
        <w:t>③</w:t>
      </w:r>
      <w:r w:rsidRPr="00C53B99">
        <w:rPr>
          <w:rFonts w:ascii="Times New Roman" w:eastAsia="宋体" w:hAnsi="宋体"/>
        </w:rPr>
        <w:t xml:space="preserve">压缩生产成本　</w:t>
      </w:r>
      <w:r w:rsidRPr="00C53B99">
        <w:rPr>
          <w:rFonts w:ascii="宋体" w:eastAsia="宋体" w:hAnsi="宋体" w:cs="宋体" w:hint="eastAsia"/>
        </w:rPr>
        <w:t>④</w:t>
      </w:r>
      <w:r w:rsidRPr="00C53B99">
        <w:rPr>
          <w:rFonts w:ascii="Times New Roman" w:eastAsia="宋体" w:hAnsi="宋体"/>
        </w:rPr>
        <w:t>第三产业收入</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A55B52"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(2020</w:t>
      </w:r>
      <w:r w:rsidRPr="00C53B99">
        <w:rPr>
          <w:rFonts w:ascii="Times New Roman" w:eastAsia="宋体" w:hAnsi="Times New Roman" w:cs="Times New Roman"/>
        </w:rPr>
        <w:t>·</w:t>
      </w:r>
      <w:r w:rsidRPr="00C53B99">
        <w:rPr>
          <w:rFonts w:ascii="Arial" w:eastAsia="黑体" w:hAnsi="黑体"/>
        </w:rPr>
        <w:t>济南高三上学期期末</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楷体" w:hAnsi="楷体"/>
        </w:rPr>
        <w:t>山西蔡家川流域为黄土高原典型的小流域。某地理研学小组选择该地最有代表性的人工刺槐林地和其他次生林地作为观测样地</w:t>
      </w:r>
      <w:r w:rsidRPr="00C53B99">
        <w:rPr>
          <w:rFonts w:ascii="Times New Roman" w:eastAsia="宋体" w:hAnsi="宋体"/>
        </w:rPr>
        <w:t>,</w:t>
      </w:r>
      <w:r w:rsidRPr="00C53B99">
        <w:rPr>
          <w:rFonts w:ascii="Times New Roman" w:eastAsia="楷体" w:hAnsi="楷体"/>
        </w:rPr>
        <w:t>探讨不同植被状况与土壤水分的关系</w:t>
      </w:r>
      <w:r w:rsidRPr="00C53B99">
        <w:rPr>
          <w:rFonts w:ascii="Times New Roman" w:eastAsia="宋体" w:hAnsi="宋体"/>
        </w:rPr>
        <w:t>,</w:t>
      </w:r>
      <w:r w:rsidRPr="00C53B99">
        <w:rPr>
          <w:rFonts w:ascii="Times New Roman" w:eastAsia="楷体" w:hAnsi="楷体"/>
        </w:rPr>
        <w:t>以期为黄土高原水土保持、植被恢复与生态环境建设提供依据。下表为该小组观测的两种类型林地土壤含水量随深度变化的统计数据。</w:t>
      </w:r>
    </w:p>
    <w:p w:rsidR="00A55B52" w:rsidRPr="00C53B99" w:rsidRDefault="00A55B52" w:rsidP="00A55B52">
      <w:pPr>
        <w:tabs>
          <w:tab w:val="left" w:pos="1871"/>
          <w:tab w:val="left" w:pos="3407"/>
          <w:tab w:val="left" w:pos="4949"/>
          <w:tab w:val="left" w:pos="6599"/>
        </w:tabs>
      </w:pPr>
    </w:p>
    <w:tbl>
      <w:tblPr>
        <w:tblW w:w="255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3"/>
        <w:gridCol w:w="200"/>
        <w:gridCol w:w="335"/>
        <w:gridCol w:w="335"/>
        <w:gridCol w:w="335"/>
        <w:gridCol w:w="335"/>
        <w:gridCol w:w="335"/>
        <w:gridCol w:w="335"/>
        <w:gridCol w:w="335"/>
        <w:gridCol w:w="335"/>
        <w:gridCol w:w="335"/>
        <w:gridCol w:w="335"/>
        <w:gridCol w:w="335"/>
        <w:gridCol w:w="335"/>
        <w:gridCol w:w="303"/>
      </w:tblGrid>
      <w:tr w:rsidR="00A55B52" w:rsidRPr="00C53B99" w:rsidTr="00F4664A">
        <w:trPr>
          <w:jc w:val="center"/>
        </w:trPr>
        <w:tc>
          <w:tcPr>
            <w:tcW w:w="0" w:type="auto"/>
            <w:gridSpan w:val="2"/>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Arial" w:eastAsia="黑体" w:hAnsi="黑体"/>
                <w:sz w:val="18"/>
              </w:rPr>
              <w:t>深度</w:t>
            </w:r>
            <w:r w:rsidRPr="00C53B99">
              <w:rPr>
                <w:rFonts w:ascii="Times New Roman" w:eastAsia="宋体" w:hAnsi="宋体"/>
                <w:sz w:val="18"/>
              </w:rPr>
              <w:t>/cm</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30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40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50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60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70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80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90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100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110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130</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150</w:t>
            </w:r>
          </w:p>
        </w:tc>
      </w:tr>
      <w:tr w:rsidR="00A55B52" w:rsidRPr="00C53B99" w:rsidTr="00F4664A">
        <w:trPr>
          <w:jc w:val="center"/>
        </w:trPr>
        <w:tc>
          <w:tcPr>
            <w:tcW w:w="0" w:type="auto"/>
            <w:vMerge w:val="restart"/>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土壤</w:t>
            </w:r>
          </w:p>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含水</w:t>
            </w:r>
          </w:p>
          <w:p w:rsidR="00A55B52" w:rsidRPr="00C53B99" w:rsidRDefault="00A55B52" w:rsidP="00F4664A">
            <w:pPr>
              <w:tabs>
                <w:tab w:val="left" w:pos="1871"/>
                <w:tab w:val="left" w:pos="3407"/>
                <w:tab w:val="left" w:pos="4949"/>
                <w:tab w:val="left" w:pos="6599"/>
              </w:tabs>
              <w:rPr>
                <w:sz w:val="18"/>
              </w:rPr>
            </w:pPr>
            <w:r w:rsidRPr="00C53B99">
              <w:rPr>
                <w:rFonts w:ascii="Arial" w:eastAsia="黑体" w:hAnsi="黑体"/>
                <w:sz w:val="18"/>
              </w:rPr>
              <w:t>量</w:t>
            </w:r>
            <w:r w:rsidRPr="00C53B99">
              <w:rPr>
                <w:rFonts w:ascii="Times New Roman" w:eastAsia="宋体" w:hAnsi="宋体"/>
                <w:sz w:val="18"/>
              </w:rPr>
              <w:t>/%</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人工</w:t>
            </w:r>
          </w:p>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刺槐</w:t>
            </w:r>
          </w:p>
          <w:p w:rsidR="00A55B52" w:rsidRPr="00C53B99" w:rsidRDefault="00A55B52" w:rsidP="00F4664A">
            <w:pPr>
              <w:tabs>
                <w:tab w:val="left" w:pos="1871"/>
                <w:tab w:val="left" w:pos="3407"/>
                <w:tab w:val="left" w:pos="4949"/>
                <w:tab w:val="left" w:pos="6599"/>
              </w:tabs>
              <w:rPr>
                <w:sz w:val="18"/>
              </w:rPr>
            </w:pPr>
            <w:r w:rsidRPr="00C53B99">
              <w:rPr>
                <w:rFonts w:ascii="Times New Roman" w:eastAsia="楷体" w:hAnsi="楷体"/>
                <w:sz w:val="18"/>
              </w:rPr>
              <w:t>林地</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12</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15</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19</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16</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14</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18</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14</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12</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16</w:t>
            </w:r>
          </w:p>
        </w:tc>
      </w:tr>
      <w:tr w:rsidR="00A55B52" w:rsidRPr="00C53B99" w:rsidTr="00F4664A">
        <w:trPr>
          <w:jc w:val="center"/>
        </w:trPr>
        <w:tc>
          <w:tcPr>
            <w:tcW w:w="0" w:type="auto"/>
            <w:vMerge/>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其他</w:t>
            </w:r>
          </w:p>
          <w:p w:rsidR="00A55B52" w:rsidRPr="00C53B99" w:rsidRDefault="00A55B52"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次</w:t>
            </w:r>
            <w:r w:rsidRPr="00C53B99">
              <w:rPr>
                <w:rFonts w:ascii="Times New Roman" w:eastAsia="楷体" w:hAnsi="楷体"/>
                <w:sz w:val="18"/>
              </w:rPr>
              <w:lastRenderedPageBreak/>
              <w:t>生</w:t>
            </w:r>
          </w:p>
          <w:p w:rsidR="00A55B52" w:rsidRPr="00C53B99" w:rsidRDefault="00A55B52" w:rsidP="00F4664A">
            <w:pPr>
              <w:tabs>
                <w:tab w:val="left" w:pos="1871"/>
                <w:tab w:val="left" w:pos="3407"/>
                <w:tab w:val="left" w:pos="4949"/>
                <w:tab w:val="left" w:pos="6599"/>
              </w:tabs>
              <w:rPr>
                <w:sz w:val="18"/>
              </w:rPr>
            </w:pPr>
            <w:r w:rsidRPr="00C53B99">
              <w:rPr>
                <w:rFonts w:ascii="Times New Roman" w:eastAsia="楷体" w:hAnsi="楷体"/>
                <w:sz w:val="18"/>
              </w:rPr>
              <w:t>林地</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lastRenderedPageBreak/>
              <w:t>12</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14</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17</w:t>
            </w:r>
            <w:r w:rsidRPr="00C53B99">
              <w:rPr>
                <w:rFonts w:ascii="Times New Roman" w:eastAsia="宋体" w:hAnsi="Times New Roman" w:cs="Times New Roman"/>
                <w:sz w:val="18"/>
              </w:rPr>
              <w:t>.</w:t>
            </w:r>
            <w:r w:rsidRPr="00C53B99">
              <w:rPr>
                <w:rFonts w:ascii="Times New Roman" w:eastAsia="宋体" w:hAnsi="宋体"/>
                <w:sz w:val="18"/>
              </w:rPr>
              <w:t>4</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16</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20</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25</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25</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26</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31</w:t>
            </w:r>
            <w:r w:rsidRPr="00C53B99">
              <w:rPr>
                <w:rFonts w:ascii="Times New Roman" w:eastAsia="宋体" w:hAnsi="Times New Roman" w:cs="Times New Roman"/>
                <w:sz w:val="18"/>
              </w:rPr>
              <w:t>.</w:t>
            </w:r>
            <w:r w:rsidRPr="00C53B99">
              <w:rPr>
                <w:rFonts w:ascii="Times New Roman" w:eastAsia="宋体" w:hAnsi="宋体"/>
                <w:sz w:val="18"/>
              </w:rPr>
              <w:t>5</w:t>
            </w:r>
          </w:p>
        </w:tc>
        <w:tc>
          <w:tcPr>
            <w:tcW w:w="0" w:type="auto"/>
            <w:shd w:val="clear" w:color="auto" w:fill="auto"/>
            <w:tcMar>
              <w:left w:w="0" w:type="dxa"/>
              <w:right w:w="0" w:type="dxa"/>
            </w:tcMar>
            <w:vAlign w:val="center"/>
          </w:tcPr>
          <w:p w:rsidR="00A55B52" w:rsidRPr="00C53B99" w:rsidRDefault="00A55B52" w:rsidP="00F4664A">
            <w:pPr>
              <w:tabs>
                <w:tab w:val="left" w:pos="1871"/>
                <w:tab w:val="left" w:pos="3407"/>
                <w:tab w:val="left" w:pos="4949"/>
                <w:tab w:val="left" w:pos="6599"/>
              </w:tabs>
              <w:rPr>
                <w:sz w:val="18"/>
              </w:rPr>
            </w:pPr>
            <w:r w:rsidRPr="00C53B99">
              <w:rPr>
                <w:rFonts w:ascii="Times New Roman" w:eastAsia="宋体" w:hAnsi="宋体"/>
                <w:sz w:val="18"/>
              </w:rPr>
              <w:t>31</w:t>
            </w:r>
          </w:p>
        </w:tc>
      </w:tr>
    </w:tbl>
    <w:p w:rsidR="00A55B52" w:rsidRPr="00C53B99" w:rsidRDefault="00A55B52" w:rsidP="00A55B52">
      <w:pPr>
        <w:tabs>
          <w:tab w:val="left" w:pos="1871"/>
          <w:tab w:val="left" w:pos="3407"/>
          <w:tab w:val="left" w:pos="4949"/>
          <w:tab w:val="left" w:pos="6599"/>
        </w:tabs>
        <w:jc w:val="center"/>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r w:rsidRPr="00C53B99">
        <w:rPr>
          <w:rFonts w:ascii="Times New Roman" w:eastAsia="宋体" w:hAnsi="宋体"/>
        </w:rPr>
        <w:t>(1)</w:t>
      </w:r>
      <w:r w:rsidRPr="00C53B99">
        <w:rPr>
          <w:rFonts w:ascii="Times New Roman" w:eastAsia="宋体" w:hAnsi="宋体"/>
        </w:rPr>
        <w:t>一般认为在水土流失地区植树造林可增加土壤含水量</w:t>
      </w:r>
      <w:r w:rsidRPr="00C53B99">
        <w:rPr>
          <w:rFonts w:ascii="Times New Roman" w:eastAsia="宋体" w:hAnsi="宋体"/>
        </w:rPr>
        <w:t>,</w:t>
      </w:r>
      <w:r w:rsidRPr="00C53B99">
        <w:rPr>
          <w:rFonts w:ascii="Times New Roman" w:eastAsia="宋体" w:hAnsi="宋体"/>
        </w:rPr>
        <w:t>请对此加以解释。</w:t>
      </w: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据表格信息</w:t>
      </w:r>
      <w:r w:rsidRPr="00C53B99">
        <w:rPr>
          <w:rFonts w:ascii="Times New Roman" w:eastAsia="宋体" w:hAnsi="宋体"/>
        </w:rPr>
        <w:t>,</w:t>
      </w:r>
      <w:r w:rsidRPr="00C53B99">
        <w:rPr>
          <w:rFonts w:ascii="Times New Roman" w:eastAsia="宋体" w:hAnsi="宋体"/>
        </w:rPr>
        <w:t>补充完成人工刺槐林地和其他次生林地土壤含水量随深度变化的折线图。</w:t>
      </w:r>
      <w:r w:rsidRPr="00C53B99">
        <w:rPr>
          <w:rFonts w:ascii="Times New Roman" w:eastAsia="宋体" w:hAnsi="宋体"/>
        </w:rPr>
        <w:t>(</w:t>
      </w:r>
      <w:r w:rsidRPr="00C53B99">
        <w:rPr>
          <w:rFonts w:ascii="Times New Roman" w:eastAsia="宋体" w:hAnsi="宋体"/>
        </w:rPr>
        <w:t>绘图可用</w:t>
      </w:r>
      <w:r w:rsidRPr="00C53B99">
        <w:rPr>
          <w:rFonts w:ascii="Times New Roman" w:eastAsia="宋体" w:hAnsi="宋体"/>
        </w:rPr>
        <w:t>2B</w:t>
      </w:r>
      <w:r w:rsidRPr="00C53B99">
        <w:rPr>
          <w:rFonts w:ascii="Times New Roman" w:eastAsia="宋体" w:hAnsi="宋体"/>
        </w:rPr>
        <w:t>铅笔作答</w:t>
      </w:r>
      <w:r w:rsidRPr="00C53B99">
        <w:rPr>
          <w:rFonts w:ascii="Times New Roman" w:eastAsia="宋体" w:hAnsi="宋体"/>
        </w:rPr>
        <w:t>)</w:t>
      </w:r>
    </w:p>
    <w:p w:rsidR="00A55B52" w:rsidRPr="00C53B99" w:rsidRDefault="00A55B52" w:rsidP="00A55B52">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37560" cy="2209680"/>
            <wp:effectExtent l="0" t="0" r="0" b="0"/>
            <wp:docPr id="64" name="QDZRX167.eps" descr="id:2147488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2437560" cy="2209680"/>
                    </a:xfrm>
                    <a:prstGeom prst="rect">
                      <a:avLst/>
                    </a:prstGeom>
                  </pic:spPr>
                </pic:pic>
              </a:graphicData>
            </a:graphic>
          </wp:inline>
        </w:drawing>
      </w:r>
    </w:p>
    <w:p w:rsidR="00A55B52" w:rsidRPr="00C53B99" w:rsidRDefault="00A55B52" w:rsidP="00A55B52">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针对人工刺槐林地与深层土壤含水量的矛盾</w:t>
      </w:r>
      <w:r w:rsidRPr="00C53B99">
        <w:rPr>
          <w:rFonts w:ascii="Times New Roman" w:eastAsia="宋体" w:hAnsi="宋体"/>
        </w:rPr>
        <w:t>,</w:t>
      </w:r>
      <w:r w:rsidRPr="00C53B99">
        <w:rPr>
          <w:rFonts w:ascii="Times New Roman" w:eastAsia="宋体" w:hAnsi="宋体"/>
        </w:rPr>
        <w:t>提出合理化建议。</w:t>
      </w: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C53B99" w:rsidRDefault="00A55B52" w:rsidP="00A55B52">
      <w:pPr>
        <w:tabs>
          <w:tab w:val="left" w:pos="1871"/>
          <w:tab w:val="left" w:pos="3407"/>
          <w:tab w:val="left" w:pos="4949"/>
          <w:tab w:val="left" w:pos="6599"/>
        </w:tabs>
        <w:rPr>
          <w:rFonts w:ascii="Times New Roman" w:eastAsia="宋体" w:hAnsi="宋体"/>
        </w:rPr>
      </w:pPr>
    </w:p>
    <w:p w:rsidR="00A55B52" w:rsidRPr="00225144" w:rsidRDefault="00A55B52" w:rsidP="00A55B52">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十</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环境与发展</w:t>
      </w:r>
    </w:p>
    <w:p w:rsidR="00A55B52" w:rsidRPr="00225144" w:rsidRDefault="00A55B52" w:rsidP="00A55B5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根据等值线分布特征可判断南通、盐城和连云港的</w:t>
      </w:r>
      <w:r w:rsidRPr="00225144">
        <w:rPr>
          <w:rFonts w:ascii="Times New Roman" w:eastAsia="宋体" w:hAnsi="宋体"/>
          <w:sz w:val="24"/>
        </w:rPr>
        <w:t>Kringing</w:t>
      </w:r>
      <w:r w:rsidRPr="00225144">
        <w:rPr>
          <w:rFonts w:ascii="Times New Roman" w:eastAsia="仿宋" w:hAnsi="仿宋"/>
          <w:sz w:val="24"/>
        </w:rPr>
        <w:t>插值为</w:t>
      </w:r>
      <w:r w:rsidRPr="00225144">
        <w:rPr>
          <w:rFonts w:ascii="Times New Roman" w:eastAsia="宋体" w:hAnsi="宋体"/>
          <w:sz w:val="24"/>
        </w:rPr>
        <w:t>62~64,</w:t>
      </w:r>
      <w:r w:rsidRPr="00225144">
        <w:rPr>
          <w:rFonts w:ascii="Times New Roman" w:eastAsia="仿宋" w:hAnsi="仿宋"/>
          <w:sz w:val="24"/>
        </w:rPr>
        <w:t>泰州为</w:t>
      </w:r>
      <w:r w:rsidRPr="00225144">
        <w:rPr>
          <w:rFonts w:ascii="Times New Roman" w:eastAsia="宋体" w:hAnsi="宋体"/>
          <w:sz w:val="24"/>
        </w:rPr>
        <w:t>70~72,</w:t>
      </w:r>
      <w:r w:rsidRPr="00225144">
        <w:rPr>
          <w:rFonts w:ascii="Times New Roman" w:eastAsia="仿宋" w:hAnsi="仿宋"/>
          <w:sz w:val="24"/>
        </w:rPr>
        <w:t>数值越大</w:t>
      </w:r>
      <w:r w:rsidRPr="00225144">
        <w:rPr>
          <w:rFonts w:ascii="Times New Roman" w:eastAsia="宋体" w:hAnsi="宋体"/>
          <w:sz w:val="24"/>
        </w:rPr>
        <w:t>,</w:t>
      </w:r>
      <w:r w:rsidRPr="00225144">
        <w:rPr>
          <w:rFonts w:ascii="Times New Roman" w:eastAsia="仿宋" w:hAnsi="仿宋"/>
          <w:sz w:val="24"/>
        </w:rPr>
        <w:t>细颗粒物浓度越高</w:t>
      </w:r>
      <w:r w:rsidRPr="00225144">
        <w:rPr>
          <w:rFonts w:ascii="Times New Roman" w:eastAsia="宋体" w:hAnsi="宋体"/>
          <w:sz w:val="24"/>
        </w:rPr>
        <w:t>,</w:t>
      </w:r>
      <w:r w:rsidRPr="00225144">
        <w:rPr>
          <w:rFonts w:ascii="Times New Roman" w:eastAsia="仿宋" w:hAnsi="仿宋"/>
          <w:sz w:val="24"/>
        </w:rPr>
        <w:t>污染越严重</w:t>
      </w:r>
      <w:r w:rsidRPr="00225144">
        <w:rPr>
          <w:rFonts w:ascii="Times New Roman" w:eastAsia="宋体" w:hAnsi="宋体"/>
          <w:sz w:val="24"/>
        </w:rPr>
        <w:t>,</w:t>
      </w:r>
      <w:r w:rsidRPr="00225144">
        <w:rPr>
          <w:rFonts w:ascii="Times New Roman" w:eastAsia="仿宋" w:hAnsi="仿宋"/>
          <w:sz w:val="24"/>
        </w:rPr>
        <w:t>因此泰州大气污染最严重。第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根据示意图可知</w:t>
      </w:r>
      <w:r w:rsidRPr="00225144">
        <w:rPr>
          <w:rFonts w:ascii="Times New Roman" w:eastAsia="宋体" w:hAnsi="宋体"/>
          <w:sz w:val="24"/>
        </w:rPr>
        <w:t>,</w:t>
      </w:r>
      <w:r w:rsidRPr="00225144">
        <w:rPr>
          <w:rFonts w:ascii="Times New Roman" w:eastAsia="仿宋" w:hAnsi="仿宋"/>
          <w:sz w:val="24"/>
        </w:rPr>
        <w:t>南通距海更近</w:t>
      </w:r>
      <w:r w:rsidRPr="00225144">
        <w:rPr>
          <w:rFonts w:ascii="Times New Roman" w:eastAsia="宋体" w:hAnsi="宋体"/>
          <w:sz w:val="24"/>
        </w:rPr>
        <w:t>,</w:t>
      </w:r>
      <w:r w:rsidRPr="00225144">
        <w:rPr>
          <w:rFonts w:ascii="Times New Roman" w:eastAsia="仿宋" w:hAnsi="仿宋"/>
          <w:sz w:val="24"/>
        </w:rPr>
        <w:t>受海洋影响</w:t>
      </w:r>
      <w:r w:rsidRPr="00225144">
        <w:rPr>
          <w:rFonts w:ascii="Times New Roman" w:eastAsia="宋体" w:hAnsi="宋体"/>
          <w:sz w:val="24"/>
        </w:rPr>
        <w:t>,</w:t>
      </w:r>
      <w:r w:rsidRPr="00225144">
        <w:rPr>
          <w:rFonts w:ascii="Times New Roman" w:eastAsia="仿宋" w:hAnsi="仿宋"/>
          <w:sz w:val="24"/>
        </w:rPr>
        <w:t>细颗粒物浓度更低</w:t>
      </w:r>
      <w:r w:rsidRPr="00225144">
        <w:rPr>
          <w:rFonts w:ascii="Times New Roman" w:eastAsia="宋体" w:hAnsi="宋体"/>
          <w:sz w:val="24"/>
        </w:rPr>
        <w:t>;</w:t>
      </w:r>
      <w:r w:rsidRPr="00225144">
        <w:rPr>
          <w:rFonts w:ascii="Times New Roman" w:eastAsia="仿宋" w:hAnsi="仿宋"/>
          <w:sz w:val="24"/>
        </w:rPr>
        <w:t>南京和南通的环保政策都应该是减少大气污染</w:t>
      </w:r>
      <w:r w:rsidRPr="00225144">
        <w:rPr>
          <w:rFonts w:ascii="Times New Roman" w:eastAsia="宋体" w:hAnsi="宋体"/>
          <w:sz w:val="24"/>
        </w:rPr>
        <w:t>;</w:t>
      </w:r>
      <w:r w:rsidRPr="00225144">
        <w:rPr>
          <w:rFonts w:ascii="Times New Roman" w:eastAsia="仿宋" w:hAnsi="仿宋"/>
          <w:sz w:val="24"/>
        </w:rPr>
        <w:t>南京人口多</w:t>
      </w:r>
      <w:r w:rsidRPr="00225144">
        <w:rPr>
          <w:rFonts w:ascii="Times New Roman" w:eastAsia="宋体" w:hAnsi="宋体"/>
          <w:sz w:val="24"/>
        </w:rPr>
        <w:t>,</w:t>
      </w:r>
      <w:r w:rsidRPr="00225144">
        <w:rPr>
          <w:rFonts w:ascii="Times New Roman" w:eastAsia="仿宋" w:hAnsi="仿宋"/>
          <w:sz w:val="24"/>
        </w:rPr>
        <w:t>汽车拥有量多</w:t>
      </w:r>
      <w:r w:rsidRPr="00225144">
        <w:rPr>
          <w:rFonts w:ascii="Times New Roman" w:eastAsia="宋体" w:hAnsi="宋体"/>
          <w:sz w:val="24"/>
        </w:rPr>
        <w:t>,</w:t>
      </w:r>
      <w:r w:rsidRPr="00225144">
        <w:rPr>
          <w:rFonts w:ascii="Times New Roman" w:eastAsia="仿宋" w:hAnsi="仿宋"/>
          <w:sz w:val="24"/>
        </w:rPr>
        <w:t>汽车尾气排放会产生大量的污染物</w:t>
      </w:r>
      <w:r w:rsidRPr="00225144">
        <w:rPr>
          <w:rFonts w:ascii="Times New Roman" w:eastAsia="宋体" w:hAnsi="宋体"/>
          <w:sz w:val="24"/>
        </w:rPr>
        <w:t>;</w:t>
      </w:r>
      <w:r w:rsidRPr="00225144">
        <w:rPr>
          <w:rFonts w:ascii="Times New Roman" w:eastAsia="仿宋" w:hAnsi="仿宋"/>
          <w:sz w:val="24"/>
        </w:rPr>
        <w:t>大气环流主要为季风环流</w:t>
      </w:r>
      <w:r w:rsidRPr="00225144">
        <w:rPr>
          <w:rFonts w:ascii="Times New Roman" w:eastAsia="宋体" w:hAnsi="宋体"/>
          <w:sz w:val="24"/>
        </w:rPr>
        <w:t>,</w:t>
      </w:r>
      <w:r w:rsidRPr="00225144">
        <w:rPr>
          <w:rFonts w:ascii="Times New Roman" w:eastAsia="仿宋" w:hAnsi="仿宋"/>
          <w:sz w:val="24"/>
        </w:rPr>
        <w:t>对南通的细颗粒物浓度起到的削弱作用更大。</w:t>
      </w:r>
    </w:p>
    <w:p w:rsidR="00A55B52" w:rsidRPr="00225144" w:rsidRDefault="00A55B52" w:rsidP="00A55B5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距冬季风源地近</w:t>
      </w:r>
      <w:r w:rsidRPr="00225144">
        <w:rPr>
          <w:rFonts w:ascii="Times New Roman" w:eastAsia="宋体" w:hAnsi="宋体"/>
          <w:sz w:val="24"/>
        </w:rPr>
        <w:t>,</w:t>
      </w:r>
      <w:r w:rsidRPr="00225144">
        <w:rPr>
          <w:rFonts w:ascii="Times New Roman" w:eastAsia="仿宋" w:hAnsi="仿宋"/>
          <w:sz w:val="24"/>
        </w:rPr>
        <w:t>冬季冷干</w:t>
      </w:r>
      <w:r w:rsidRPr="00225144">
        <w:rPr>
          <w:rFonts w:ascii="Times New Roman" w:eastAsia="宋体" w:hAnsi="宋体"/>
          <w:sz w:val="24"/>
        </w:rPr>
        <w:t>,</w:t>
      </w:r>
      <w:r w:rsidRPr="00225144">
        <w:rPr>
          <w:rFonts w:ascii="Times New Roman" w:eastAsia="仿宋" w:hAnsi="仿宋"/>
          <w:sz w:val="24"/>
        </w:rPr>
        <w:t>气候条件较差</w:t>
      </w:r>
      <w:r w:rsidRPr="00225144">
        <w:rPr>
          <w:rFonts w:ascii="Times New Roman" w:eastAsia="宋体" w:hAnsi="宋体"/>
          <w:sz w:val="24"/>
        </w:rPr>
        <w:t>;</w:t>
      </w:r>
      <w:r w:rsidRPr="00225144">
        <w:rPr>
          <w:rFonts w:ascii="Times New Roman" w:eastAsia="仿宋" w:hAnsi="仿宋"/>
          <w:sz w:val="24"/>
        </w:rPr>
        <w:t>塞罕坝是高原地形</w:t>
      </w:r>
      <w:r w:rsidRPr="00225144">
        <w:rPr>
          <w:rFonts w:ascii="Times New Roman" w:eastAsia="宋体" w:hAnsi="宋体"/>
          <w:sz w:val="24"/>
        </w:rPr>
        <w:t>,</w:t>
      </w:r>
      <w:r w:rsidRPr="00225144">
        <w:rPr>
          <w:rFonts w:ascii="Times New Roman" w:eastAsia="仿宋" w:hAnsi="仿宋"/>
          <w:sz w:val="24"/>
        </w:rPr>
        <w:t>热量不足</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Times New Roman" w:cs="Times New Roman"/>
          <w:sz w:val="24"/>
        </w:rPr>
        <w:t>“</w:t>
      </w:r>
      <w:r w:rsidRPr="00225144">
        <w:rPr>
          <w:rFonts w:ascii="Times New Roman" w:eastAsia="仿宋" w:hAnsi="仿宋"/>
          <w:sz w:val="24"/>
        </w:rPr>
        <w:t>高温</w:t>
      </w:r>
      <w:r w:rsidRPr="00225144">
        <w:rPr>
          <w:rFonts w:ascii="Times New Roman" w:eastAsia="宋体" w:hAnsi="Times New Roman" w:cs="Times New Roman"/>
          <w:sz w:val="24"/>
        </w:rPr>
        <w:t>”</w:t>
      </w:r>
      <w:r w:rsidRPr="00225144">
        <w:rPr>
          <w:rFonts w:ascii="Times New Roman" w:eastAsia="仿宋" w:hAnsi="仿宋"/>
          <w:sz w:val="24"/>
        </w:rPr>
        <w:t>的说法不准确</w:t>
      </w:r>
      <w:r w:rsidRPr="00225144">
        <w:rPr>
          <w:rFonts w:ascii="Times New Roman" w:eastAsia="宋体" w:hAnsi="宋体"/>
          <w:sz w:val="24"/>
        </w:rPr>
        <w:t>;</w:t>
      </w:r>
      <w:r w:rsidRPr="00225144">
        <w:rPr>
          <w:rFonts w:ascii="Times New Roman" w:eastAsia="仿宋" w:hAnsi="仿宋"/>
          <w:sz w:val="24"/>
        </w:rPr>
        <w:t>沙漠化加剧</w:t>
      </w:r>
      <w:r w:rsidRPr="00225144">
        <w:rPr>
          <w:rFonts w:ascii="Times New Roman" w:eastAsia="宋体" w:hAnsi="宋体"/>
          <w:sz w:val="24"/>
        </w:rPr>
        <w:t>,</w:t>
      </w:r>
      <w:r w:rsidRPr="00225144">
        <w:rPr>
          <w:rFonts w:ascii="Times New Roman" w:eastAsia="仿宋" w:hAnsi="仿宋"/>
          <w:sz w:val="24"/>
        </w:rPr>
        <w:t>土壤贫瘠</w:t>
      </w:r>
      <w:r w:rsidRPr="00225144">
        <w:rPr>
          <w:rFonts w:ascii="Times New Roman" w:eastAsia="宋体" w:hAnsi="宋体"/>
          <w:sz w:val="24"/>
        </w:rPr>
        <w:t>,</w:t>
      </w:r>
      <w:r w:rsidRPr="00225144">
        <w:rPr>
          <w:rFonts w:ascii="Times New Roman" w:eastAsia="仿宋" w:hAnsi="仿宋"/>
          <w:sz w:val="24"/>
        </w:rPr>
        <w:t>含水量低</w:t>
      </w:r>
      <w:r w:rsidRPr="00225144">
        <w:rPr>
          <w:rFonts w:ascii="Times New Roman" w:eastAsia="宋体" w:hAnsi="宋体"/>
          <w:sz w:val="24"/>
        </w:rPr>
        <w:t>;</w:t>
      </w:r>
      <w:r w:rsidRPr="00225144">
        <w:rPr>
          <w:rFonts w:ascii="Times New Roman" w:eastAsia="仿宋" w:hAnsi="仿宋"/>
          <w:sz w:val="24"/>
        </w:rPr>
        <w:t>光照强不属于植树造林中遇到的自然困难。第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塞罕坝林场地处内蒙古浑善达克沙地南缘</w:t>
      </w:r>
      <w:r w:rsidRPr="00225144">
        <w:rPr>
          <w:rFonts w:ascii="Times New Roman" w:eastAsia="宋体" w:hAnsi="宋体"/>
          <w:sz w:val="24"/>
        </w:rPr>
        <w:t>,</w:t>
      </w:r>
      <w:r w:rsidRPr="00225144">
        <w:rPr>
          <w:rFonts w:ascii="Times New Roman" w:eastAsia="仿宋" w:hAnsi="仿宋"/>
          <w:sz w:val="24"/>
        </w:rPr>
        <w:t>塞罕坝营造绿水青山可以阻滞浑善达克沙地南移</w:t>
      </w:r>
      <w:r w:rsidRPr="00225144">
        <w:rPr>
          <w:rFonts w:ascii="Times New Roman" w:eastAsia="宋体" w:hAnsi="宋体"/>
          <w:sz w:val="24"/>
        </w:rPr>
        <w:t>,</w:t>
      </w:r>
      <w:r w:rsidRPr="00225144">
        <w:rPr>
          <w:rFonts w:ascii="Times New Roman" w:eastAsia="仿宋" w:hAnsi="仿宋"/>
          <w:sz w:val="24"/>
        </w:rPr>
        <w:t>减少风沙危害</w:t>
      </w:r>
      <w:r w:rsidRPr="00225144">
        <w:rPr>
          <w:rFonts w:ascii="Times New Roman" w:eastAsia="宋体" w:hAnsi="宋体"/>
          <w:sz w:val="24"/>
        </w:rPr>
        <w:t>;</w:t>
      </w:r>
      <w:r w:rsidRPr="00225144">
        <w:rPr>
          <w:rFonts w:ascii="Times New Roman" w:eastAsia="仿宋" w:hAnsi="仿宋"/>
          <w:sz w:val="24"/>
        </w:rPr>
        <w:t>森林可拦截雨水</w:t>
      </w:r>
      <w:r w:rsidRPr="00225144">
        <w:rPr>
          <w:rFonts w:ascii="Times New Roman" w:eastAsia="宋体" w:hAnsi="宋体"/>
          <w:sz w:val="24"/>
        </w:rPr>
        <w:t>,</w:t>
      </w:r>
      <w:r w:rsidRPr="00225144">
        <w:rPr>
          <w:rFonts w:ascii="Times New Roman" w:eastAsia="仿宋" w:hAnsi="仿宋"/>
          <w:sz w:val="24"/>
        </w:rPr>
        <w:t>增加下渗</w:t>
      </w:r>
      <w:r w:rsidRPr="00225144">
        <w:rPr>
          <w:rFonts w:ascii="Times New Roman" w:eastAsia="宋体" w:hAnsi="宋体"/>
          <w:sz w:val="24"/>
        </w:rPr>
        <w:t>,</w:t>
      </w:r>
      <w:r w:rsidRPr="00225144">
        <w:rPr>
          <w:rFonts w:ascii="Times New Roman" w:eastAsia="仿宋" w:hAnsi="仿宋"/>
          <w:sz w:val="24"/>
        </w:rPr>
        <w:t>减少河流汛期流量</w:t>
      </w:r>
      <w:r w:rsidRPr="00225144">
        <w:rPr>
          <w:rFonts w:ascii="Times New Roman" w:eastAsia="宋体" w:hAnsi="宋体"/>
          <w:sz w:val="24"/>
        </w:rPr>
        <w:t>;</w:t>
      </w:r>
      <w:r w:rsidRPr="00225144">
        <w:rPr>
          <w:rFonts w:ascii="Times New Roman" w:eastAsia="仿宋" w:hAnsi="仿宋"/>
          <w:sz w:val="24"/>
        </w:rPr>
        <w:t>塞罕坝林场以涵养水源、防风固沙为主要目的</w:t>
      </w:r>
      <w:r w:rsidRPr="00225144">
        <w:rPr>
          <w:rFonts w:ascii="Times New Roman" w:eastAsia="宋体" w:hAnsi="宋体"/>
          <w:sz w:val="24"/>
        </w:rPr>
        <w:t>;</w:t>
      </w:r>
      <w:r w:rsidRPr="00225144">
        <w:rPr>
          <w:rFonts w:ascii="Times New Roman" w:eastAsia="仿宋" w:hAnsi="仿宋"/>
          <w:sz w:val="24"/>
        </w:rPr>
        <w:t>塞罕坝居民主要是林场建设者</w:t>
      </w:r>
      <w:r w:rsidRPr="00225144">
        <w:rPr>
          <w:rFonts w:ascii="Times New Roman" w:eastAsia="宋体" w:hAnsi="宋体"/>
          <w:sz w:val="24"/>
        </w:rPr>
        <w:t>,</w:t>
      </w:r>
      <w:r w:rsidRPr="00225144">
        <w:rPr>
          <w:rFonts w:ascii="Times New Roman" w:eastAsia="仿宋" w:hAnsi="仿宋"/>
          <w:sz w:val="24"/>
        </w:rPr>
        <w:t>环境压力不大</w:t>
      </w:r>
      <w:r w:rsidRPr="00225144">
        <w:rPr>
          <w:rFonts w:ascii="Times New Roman" w:eastAsia="宋体" w:hAnsi="宋体"/>
          <w:sz w:val="24"/>
        </w:rPr>
        <w:t>,</w:t>
      </w:r>
      <w:r w:rsidRPr="00225144">
        <w:rPr>
          <w:rFonts w:ascii="Times New Roman" w:eastAsia="仿宋" w:hAnsi="仿宋"/>
          <w:sz w:val="24"/>
        </w:rPr>
        <w:t>没必要组织生态移民。</w:t>
      </w:r>
    </w:p>
    <w:p w:rsidR="00A55B52" w:rsidRPr="00225144" w:rsidRDefault="00A55B52" w:rsidP="00A55B5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w:t>
      </w:r>
      <w:r w:rsidRPr="00225144">
        <w:rPr>
          <w:rFonts w:ascii="Times New Roman" w:eastAsia="宋体" w:hAnsi="Times New Roman" w:cs="Times New Roman"/>
          <w:sz w:val="24"/>
        </w:rPr>
        <w:t>“</w:t>
      </w:r>
      <w:r w:rsidRPr="00225144">
        <w:rPr>
          <w:rFonts w:ascii="Times New Roman" w:eastAsia="宋体" w:hAnsi="宋体"/>
          <w:sz w:val="24"/>
        </w:rPr>
        <w:t>20</w:t>
      </w:r>
      <w:r w:rsidRPr="00225144">
        <w:rPr>
          <w:rFonts w:ascii="Times New Roman" w:eastAsia="仿宋" w:hAnsi="仿宋"/>
          <w:sz w:val="24"/>
        </w:rPr>
        <w:t>世纪初</w:t>
      </w:r>
      <w:r w:rsidRPr="00225144">
        <w:rPr>
          <w:rFonts w:ascii="Times New Roman" w:eastAsia="宋体" w:hAnsi="宋体"/>
          <w:sz w:val="24"/>
        </w:rPr>
        <w:t>,</w:t>
      </w:r>
      <w:r w:rsidRPr="00225144">
        <w:rPr>
          <w:rFonts w:ascii="Times New Roman" w:eastAsia="仿宋" w:hAnsi="仿宋"/>
          <w:sz w:val="24"/>
        </w:rPr>
        <w:t>这里的石灰岩逐渐开采殆尽</w:t>
      </w:r>
      <w:r w:rsidRPr="00225144">
        <w:rPr>
          <w:rFonts w:ascii="Times New Roman" w:eastAsia="宋体" w:hAnsi="宋体"/>
          <w:sz w:val="24"/>
        </w:rPr>
        <w:t>,</w:t>
      </w:r>
      <w:r w:rsidRPr="00225144">
        <w:rPr>
          <w:rFonts w:ascii="Times New Roman" w:eastAsia="仿宋" w:hAnsi="仿宋"/>
          <w:sz w:val="24"/>
        </w:rPr>
        <w:t>在露天石灰岩采矿坑上</w:t>
      </w:r>
      <w:r w:rsidRPr="00225144">
        <w:rPr>
          <w:rFonts w:ascii="Times New Roman" w:eastAsia="宋体" w:hAnsi="宋体"/>
          <w:sz w:val="24"/>
        </w:rPr>
        <w:t>,</w:t>
      </w:r>
      <w:r w:rsidRPr="00225144">
        <w:rPr>
          <w:rFonts w:ascii="Times New Roman" w:eastAsia="仿宋" w:hAnsi="仿宋"/>
          <w:sz w:val="24"/>
        </w:rPr>
        <w:t>人们营造出</w:t>
      </w:r>
      <w:r w:rsidRPr="00225144">
        <w:rPr>
          <w:rFonts w:ascii="Times New Roman" w:eastAsia="宋体" w:hAnsi="宋体"/>
          <w:sz w:val="24"/>
        </w:rPr>
        <w:t>5</w:t>
      </w:r>
      <w:r w:rsidRPr="00225144">
        <w:rPr>
          <w:rFonts w:ascii="Times New Roman" w:eastAsia="仿宋" w:hAnsi="仿宋"/>
          <w:sz w:val="24"/>
        </w:rPr>
        <w:t>个不同风格的花园</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资源枯竭是布查德花园修建的前提。第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花园是经过几代人的努力依靠石灰岩矿区发展起来的</w:t>
      </w:r>
      <w:r w:rsidRPr="00225144">
        <w:rPr>
          <w:rFonts w:ascii="Times New Roman" w:eastAsia="宋体" w:hAnsi="宋体"/>
          <w:sz w:val="24"/>
        </w:rPr>
        <w:t>,</w:t>
      </w:r>
      <w:r w:rsidRPr="00225144">
        <w:rPr>
          <w:rFonts w:ascii="Times New Roman" w:eastAsia="仿宋" w:hAnsi="仿宋"/>
          <w:sz w:val="24"/>
        </w:rPr>
        <w:t>故给我们的启示是可以充分利用各种资源实现可持续发展。</w:t>
      </w:r>
    </w:p>
    <w:p w:rsidR="00A55B52" w:rsidRPr="00225144" w:rsidRDefault="00A55B52" w:rsidP="00A55B5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稻渔综合种养属于生态农业。该模式利用鱼、虾等粪便做肥料</w:t>
      </w:r>
      <w:r w:rsidRPr="00225144">
        <w:rPr>
          <w:rFonts w:ascii="Times New Roman" w:eastAsia="宋体" w:hAnsi="宋体"/>
          <w:sz w:val="24"/>
        </w:rPr>
        <w:t>,</w:t>
      </w:r>
      <w:r w:rsidRPr="00225144">
        <w:rPr>
          <w:rFonts w:ascii="Times New Roman" w:eastAsia="仿宋" w:hAnsi="仿宋"/>
          <w:sz w:val="24"/>
        </w:rPr>
        <w:t>减少了肥料施用量</w:t>
      </w:r>
      <w:r w:rsidRPr="00225144">
        <w:rPr>
          <w:rFonts w:ascii="Times New Roman" w:eastAsia="宋体" w:hAnsi="宋体"/>
          <w:sz w:val="24"/>
        </w:rPr>
        <w:t>,</w:t>
      </w:r>
      <w:r w:rsidRPr="00225144">
        <w:rPr>
          <w:rFonts w:ascii="Times New Roman" w:eastAsia="仿宋" w:hAnsi="仿宋"/>
          <w:sz w:val="24"/>
        </w:rPr>
        <w:t>同时鱼、虾捕食害虫</w:t>
      </w:r>
      <w:r w:rsidRPr="00225144">
        <w:rPr>
          <w:rFonts w:ascii="Times New Roman" w:eastAsia="宋体" w:hAnsi="宋体"/>
          <w:sz w:val="24"/>
        </w:rPr>
        <w:t>,</w:t>
      </w:r>
      <w:r w:rsidRPr="00225144">
        <w:rPr>
          <w:rFonts w:ascii="Times New Roman" w:eastAsia="仿宋" w:hAnsi="仿宋"/>
          <w:sz w:val="24"/>
        </w:rPr>
        <w:t>减少农药施用量</w:t>
      </w:r>
      <w:r w:rsidRPr="00225144">
        <w:rPr>
          <w:rFonts w:ascii="Times New Roman" w:eastAsia="宋体" w:hAnsi="宋体"/>
          <w:sz w:val="24"/>
        </w:rPr>
        <w:t>;</w:t>
      </w:r>
      <w:r w:rsidRPr="00225144">
        <w:rPr>
          <w:rFonts w:ascii="Times New Roman" w:eastAsia="仿宋" w:hAnsi="仿宋"/>
          <w:sz w:val="24"/>
        </w:rPr>
        <w:t>材料中未提及节约用水和提高农业自动化水平的相关内容。第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观光旅游属于第三产业</w:t>
      </w:r>
      <w:r w:rsidRPr="00225144">
        <w:rPr>
          <w:rFonts w:ascii="Times New Roman" w:eastAsia="宋体" w:hAnsi="宋体"/>
          <w:sz w:val="24"/>
        </w:rPr>
        <w:t>,</w:t>
      </w:r>
      <w:r w:rsidRPr="00225144">
        <w:rPr>
          <w:rFonts w:ascii="Times New Roman" w:eastAsia="仿宋" w:hAnsi="仿宋"/>
          <w:sz w:val="24"/>
        </w:rPr>
        <w:t>增加了第三产业收入。在传统水稻种植的基础上增加了渔业</w:t>
      </w:r>
      <w:r w:rsidRPr="00225144">
        <w:rPr>
          <w:rFonts w:ascii="Times New Roman" w:eastAsia="宋体" w:hAnsi="宋体"/>
          <w:sz w:val="24"/>
        </w:rPr>
        <w:t>,</w:t>
      </w:r>
      <w:r w:rsidRPr="00225144">
        <w:rPr>
          <w:rFonts w:ascii="Times New Roman" w:eastAsia="仿宋" w:hAnsi="仿宋"/>
          <w:sz w:val="24"/>
        </w:rPr>
        <w:t>故渔业收入增加。材料并未提及压缩生产成本</w:t>
      </w:r>
      <w:r w:rsidRPr="00225144">
        <w:rPr>
          <w:rFonts w:ascii="Times New Roman" w:eastAsia="宋体" w:hAnsi="宋体"/>
          <w:sz w:val="24"/>
        </w:rPr>
        <w:t>,</w:t>
      </w:r>
      <w:r w:rsidRPr="00225144">
        <w:rPr>
          <w:rFonts w:ascii="Times New Roman" w:eastAsia="仿宋" w:hAnsi="仿宋"/>
          <w:sz w:val="24"/>
        </w:rPr>
        <w:t>而该农业生产模式是在水稻种植的基础上发展起来的</w:t>
      </w:r>
      <w:r w:rsidRPr="00225144">
        <w:rPr>
          <w:rFonts w:ascii="Times New Roman" w:eastAsia="宋体" w:hAnsi="宋体"/>
          <w:sz w:val="24"/>
        </w:rPr>
        <w:t>,</w:t>
      </w:r>
      <w:r w:rsidRPr="00225144">
        <w:rPr>
          <w:rFonts w:ascii="Times New Roman" w:eastAsia="仿宋" w:hAnsi="仿宋"/>
          <w:sz w:val="24"/>
        </w:rPr>
        <w:t>故水稻产量不会有明显增加</w:t>
      </w:r>
      <w:r w:rsidRPr="00225144">
        <w:rPr>
          <w:rFonts w:ascii="Times New Roman" w:eastAsia="宋体" w:hAnsi="宋体"/>
          <w:sz w:val="24"/>
        </w:rPr>
        <w:t>,</w:t>
      </w:r>
      <w:r w:rsidRPr="00225144">
        <w:rPr>
          <w:rFonts w:ascii="Times New Roman" w:eastAsia="仿宋" w:hAnsi="仿宋"/>
          <w:sz w:val="24"/>
        </w:rPr>
        <w:t>对提高经济效益的作用不大。</w:t>
      </w:r>
      <w:r w:rsidRPr="00225144">
        <w:rPr>
          <w:rFonts w:ascii="宋体" w:eastAsia="宋体" w:hAnsi="宋体" w:cs="宋体" w:hint="eastAsia"/>
          <w:sz w:val="24"/>
        </w:rPr>
        <w:t>②④</w:t>
      </w:r>
      <w:r w:rsidRPr="00225144">
        <w:rPr>
          <w:rFonts w:ascii="Times New Roman" w:eastAsia="仿宋" w:hAnsi="仿宋"/>
          <w:sz w:val="24"/>
        </w:rPr>
        <w:t>符合题意。</w:t>
      </w:r>
    </w:p>
    <w:p w:rsidR="00A55B52" w:rsidRPr="00225144" w:rsidRDefault="00A55B52" w:rsidP="00A55B52">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植被截留降水</w:t>
      </w:r>
      <w:r w:rsidRPr="00225144">
        <w:rPr>
          <w:rFonts w:ascii="Times New Roman" w:eastAsia="宋体" w:hAnsi="宋体"/>
          <w:sz w:val="24"/>
        </w:rPr>
        <w:t>,</w:t>
      </w:r>
      <w:r w:rsidRPr="00225144">
        <w:rPr>
          <w:rFonts w:ascii="Times New Roman" w:eastAsia="宋体" w:hAnsi="宋体"/>
          <w:sz w:val="24"/>
        </w:rPr>
        <w:t>增加下渗</w:t>
      </w:r>
      <w:r w:rsidRPr="00225144">
        <w:rPr>
          <w:rFonts w:ascii="Times New Roman" w:eastAsia="宋体" w:hAnsi="宋体"/>
          <w:sz w:val="24"/>
        </w:rPr>
        <w:t>,</w:t>
      </w:r>
      <w:r w:rsidRPr="00225144">
        <w:rPr>
          <w:rFonts w:ascii="Times New Roman" w:eastAsia="宋体" w:hAnsi="宋体"/>
          <w:sz w:val="24"/>
        </w:rPr>
        <w:t>提高土壤含水量</w:t>
      </w:r>
      <w:r w:rsidRPr="00225144">
        <w:rPr>
          <w:rFonts w:ascii="Times New Roman" w:eastAsia="宋体" w:hAnsi="宋体"/>
          <w:sz w:val="24"/>
        </w:rPr>
        <w:t>;</w:t>
      </w:r>
      <w:r w:rsidRPr="00225144">
        <w:rPr>
          <w:rFonts w:ascii="Times New Roman" w:eastAsia="宋体" w:hAnsi="宋体"/>
          <w:sz w:val="24"/>
        </w:rPr>
        <w:t>植被覆盖率提高</w:t>
      </w:r>
      <w:r w:rsidRPr="00225144">
        <w:rPr>
          <w:rFonts w:ascii="Times New Roman" w:eastAsia="宋体" w:hAnsi="宋体"/>
          <w:sz w:val="24"/>
        </w:rPr>
        <w:t>,</w:t>
      </w:r>
      <w:r w:rsidRPr="00225144">
        <w:rPr>
          <w:rFonts w:ascii="Times New Roman" w:eastAsia="宋体" w:hAnsi="宋体"/>
          <w:sz w:val="24"/>
        </w:rPr>
        <w:t>减少土壤水分蒸发。</w:t>
      </w:r>
    </w:p>
    <w:p w:rsidR="00A55B52" w:rsidRPr="00225144" w:rsidRDefault="00A55B52" w:rsidP="00A55B52">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p>
    <w:p w:rsidR="00A55B52" w:rsidRPr="00225144" w:rsidRDefault="00A55B52" w:rsidP="00A55B52">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2158920" cy="2082600"/>
            <wp:effectExtent l="0" t="0" r="0" b="0"/>
            <wp:docPr id="55" name="QDZRX168.eps" descr="id:2147485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cstate="print"/>
                    <a:stretch>
                      <a:fillRect/>
                    </a:stretch>
                  </pic:blipFill>
                  <pic:spPr>
                    <a:xfrm>
                      <a:off x="0" y="0"/>
                      <a:ext cx="2158920" cy="2082600"/>
                    </a:xfrm>
                    <a:prstGeom prst="rect">
                      <a:avLst/>
                    </a:prstGeom>
                  </pic:spPr>
                </pic:pic>
              </a:graphicData>
            </a:graphic>
          </wp:inline>
        </w:drawing>
      </w:r>
    </w:p>
    <w:p w:rsidR="00A55B52" w:rsidRPr="00225144" w:rsidRDefault="00A55B52" w:rsidP="00A55B52">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适当降低人工林密度</w:t>
      </w:r>
      <w:r w:rsidRPr="00225144">
        <w:rPr>
          <w:rFonts w:ascii="Times New Roman" w:eastAsia="宋体" w:hAnsi="宋体"/>
          <w:sz w:val="24"/>
        </w:rPr>
        <w:t>;</w:t>
      </w:r>
      <w:r w:rsidRPr="00225144">
        <w:rPr>
          <w:rFonts w:ascii="Times New Roman" w:eastAsia="宋体" w:hAnsi="宋体"/>
          <w:sz w:val="24"/>
        </w:rPr>
        <w:t>种植耗水量小、耐旱的树种</w:t>
      </w:r>
      <w:r w:rsidRPr="00225144">
        <w:rPr>
          <w:rFonts w:ascii="Times New Roman" w:eastAsia="宋体" w:hAnsi="宋体"/>
          <w:sz w:val="24"/>
        </w:rPr>
        <w:t>;</w:t>
      </w:r>
      <w:r w:rsidRPr="00225144">
        <w:rPr>
          <w:rFonts w:ascii="Times New Roman" w:eastAsia="宋体" w:hAnsi="宋体"/>
          <w:sz w:val="24"/>
        </w:rPr>
        <w:t>采取封山育林、自然恢复等方式。</w:t>
      </w:r>
    </w:p>
    <w:p w:rsidR="00677986" w:rsidRPr="00A55B52" w:rsidRDefault="00A55B52" w:rsidP="00A55B5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一般认为</w:t>
      </w:r>
      <w:r w:rsidRPr="00225144">
        <w:rPr>
          <w:rFonts w:ascii="Times New Roman" w:eastAsia="宋体" w:hAnsi="宋体"/>
          <w:sz w:val="24"/>
        </w:rPr>
        <w:t>,</w:t>
      </w:r>
      <w:r w:rsidRPr="00225144">
        <w:rPr>
          <w:rFonts w:ascii="Times New Roman" w:eastAsia="仿宋" w:hAnsi="仿宋"/>
          <w:sz w:val="24"/>
        </w:rPr>
        <w:t>在水土流失地区植树造林可以增加土壤含水量</w:t>
      </w:r>
      <w:r w:rsidRPr="00225144">
        <w:rPr>
          <w:rFonts w:ascii="Times New Roman" w:eastAsia="宋体" w:hAnsi="宋体"/>
          <w:sz w:val="24"/>
        </w:rPr>
        <w:t>,</w:t>
      </w:r>
      <w:r w:rsidRPr="00225144">
        <w:rPr>
          <w:rFonts w:ascii="Times New Roman" w:eastAsia="仿宋" w:hAnsi="仿宋"/>
          <w:sz w:val="24"/>
        </w:rPr>
        <w:t>这主要是因为植被通过枝叶根系截留雨水</w:t>
      </w:r>
      <w:r w:rsidRPr="00225144">
        <w:rPr>
          <w:rFonts w:ascii="Times New Roman" w:eastAsia="宋体" w:hAnsi="宋体"/>
          <w:sz w:val="24"/>
        </w:rPr>
        <w:t>,</w:t>
      </w:r>
      <w:r w:rsidRPr="00225144">
        <w:rPr>
          <w:rFonts w:ascii="Times New Roman" w:eastAsia="仿宋" w:hAnsi="仿宋"/>
          <w:sz w:val="24"/>
        </w:rPr>
        <w:t>减慢雨水的汇流速度</w:t>
      </w:r>
      <w:r w:rsidRPr="00225144">
        <w:rPr>
          <w:rFonts w:ascii="Times New Roman" w:eastAsia="宋体" w:hAnsi="宋体"/>
          <w:sz w:val="24"/>
        </w:rPr>
        <w:t>,</w:t>
      </w:r>
      <w:r w:rsidRPr="00225144">
        <w:rPr>
          <w:rFonts w:ascii="Times New Roman" w:eastAsia="仿宋" w:hAnsi="仿宋"/>
          <w:sz w:val="24"/>
        </w:rPr>
        <w:t>增加下渗</w:t>
      </w:r>
      <w:r w:rsidRPr="00225144">
        <w:rPr>
          <w:rFonts w:ascii="Times New Roman" w:eastAsia="宋体" w:hAnsi="宋体"/>
          <w:sz w:val="24"/>
        </w:rPr>
        <w:t>,</w:t>
      </w:r>
      <w:r w:rsidRPr="00225144">
        <w:rPr>
          <w:rFonts w:ascii="Times New Roman" w:eastAsia="仿宋" w:hAnsi="仿宋"/>
          <w:sz w:val="24"/>
        </w:rPr>
        <w:t>提高土壤含水量</w:t>
      </w:r>
      <w:r w:rsidRPr="00225144">
        <w:rPr>
          <w:rFonts w:ascii="Times New Roman" w:eastAsia="宋体" w:hAnsi="宋体"/>
          <w:sz w:val="24"/>
        </w:rPr>
        <w:t>;</w:t>
      </w:r>
      <w:r w:rsidRPr="00225144">
        <w:rPr>
          <w:rFonts w:ascii="Times New Roman" w:eastAsia="仿宋" w:hAnsi="仿宋"/>
          <w:sz w:val="24"/>
        </w:rPr>
        <w:t>同时植树造林会提高植被覆盖率</w:t>
      </w:r>
      <w:r w:rsidRPr="00225144">
        <w:rPr>
          <w:rFonts w:ascii="Times New Roman" w:eastAsia="宋体" w:hAnsi="宋体"/>
          <w:sz w:val="24"/>
        </w:rPr>
        <w:t>,</w:t>
      </w:r>
      <w:r w:rsidRPr="00225144">
        <w:rPr>
          <w:rFonts w:ascii="Times New Roman" w:eastAsia="仿宋" w:hAnsi="仿宋"/>
          <w:sz w:val="24"/>
        </w:rPr>
        <w:t>减少土壤直接与大气接触的面积</w:t>
      </w:r>
      <w:r w:rsidRPr="00225144">
        <w:rPr>
          <w:rFonts w:ascii="Times New Roman" w:eastAsia="宋体" w:hAnsi="宋体"/>
          <w:sz w:val="24"/>
        </w:rPr>
        <w:t>,</w:t>
      </w:r>
      <w:r w:rsidRPr="00225144">
        <w:rPr>
          <w:rFonts w:ascii="Times New Roman" w:eastAsia="仿宋" w:hAnsi="仿宋"/>
          <w:sz w:val="24"/>
        </w:rPr>
        <w:t>从而减少土壤水分的蒸发</w:t>
      </w:r>
      <w:r w:rsidRPr="00225144">
        <w:rPr>
          <w:rFonts w:ascii="Times New Roman" w:eastAsia="宋体" w:hAnsi="宋体"/>
          <w:sz w:val="24"/>
        </w:rPr>
        <w:t>,</w:t>
      </w:r>
      <w:r w:rsidRPr="00225144">
        <w:rPr>
          <w:rFonts w:ascii="Times New Roman" w:eastAsia="仿宋" w:hAnsi="仿宋"/>
          <w:sz w:val="24"/>
        </w:rPr>
        <w:t>提高土壤含水量。第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据表格信息</w:t>
      </w:r>
      <w:r w:rsidRPr="00225144">
        <w:rPr>
          <w:rFonts w:ascii="Times New Roman" w:eastAsia="宋体" w:hAnsi="宋体"/>
          <w:sz w:val="24"/>
        </w:rPr>
        <w:t>,</w:t>
      </w:r>
      <w:r w:rsidRPr="00225144">
        <w:rPr>
          <w:rFonts w:ascii="Times New Roman" w:eastAsia="仿宋" w:hAnsi="仿宋"/>
          <w:sz w:val="24"/>
        </w:rPr>
        <w:t>补充完成人工刺槐林地和其他次生林地土壤含水量随深度变化的折线图</w:t>
      </w:r>
      <w:r w:rsidRPr="00225144">
        <w:rPr>
          <w:rFonts w:ascii="Times New Roman" w:eastAsia="宋体" w:hAnsi="宋体"/>
          <w:sz w:val="24"/>
        </w:rPr>
        <w:t>,</w:t>
      </w:r>
      <w:r w:rsidRPr="00225144">
        <w:rPr>
          <w:rFonts w:ascii="Times New Roman" w:eastAsia="仿宋" w:hAnsi="仿宋"/>
          <w:sz w:val="24"/>
        </w:rPr>
        <w:t>主要注意三点</w:t>
      </w:r>
      <w:r w:rsidRPr="00225144">
        <w:rPr>
          <w:rFonts w:ascii="Times New Roman" w:eastAsia="宋体" w:hAnsi="宋体"/>
          <w:sz w:val="24"/>
        </w:rPr>
        <w:t>:</w:t>
      </w:r>
      <w:r w:rsidRPr="00225144">
        <w:rPr>
          <w:rFonts w:ascii="Times New Roman" w:eastAsia="仿宋" w:hAnsi="仿宋"/>
          <w:sz w:val="24"/>
        </w:rPr>
        <w:t>一是根据已经绘制的折线确定好水平横坐标</w:t>
      </w:r>
      <w:r w:rsidRPr="00225144">
        <w:rPr>
          <w:rFonts w:ascii="Times New Roman" w:eastAsia="宋体" w:hAnsi="宋体"/>
          <w:sz w:val="24"/>
        </w:rPr>
        <w:t>;</w:t>
      </w:r>
      <w:r w:rsidRPr="00225144">
        <w:rPr>
          <w:rFonts w:ascii="Times New Roman" w:eastAsia="仿宋" w:hAnsi="仿宋"/>
          <w:sz w:val="24"/>
        </w:rPr>
        <w:t>二是根据已经绘制的折线部分绘制好图例</w:t>
      </w:r>
      <w:r w:rsidRPr="00225144">
        <w:rPr>
          <w:rFonts w:ascii="Times New Roman" w:eastAsia="宋体" w:hAnsi="宋体"/>
          <w:sz w:val="24"/>
        </w:rPr>
        <w:t>;</w:t>
      </w:r>
      <w:r w:rsidRPr="00225144">
        <w:rPr>
          <w:rFonts w:ascii="Times New Roman" w:eastAsia="仿宋" w:hAnsi="仿宋"/>
          <w:sz w:val="24"/>
        </w:rPr>
        <w:t>三是根据表格信息补绘人工刺槐林地</w:t>
      </w:r>
      <w:r w:rsidRPr="00225144">
        <w:rPr>
          <w:rFonts w:ascii="Times New Roman" w:eastAsia="宋体" w:hAnsi="宋体"/>
          <w:sz w:val="24"/>
        </w:rPr>
        <w:t>80</w:t>
      </w:r>
      <w:r w:rsidRPr="00225144">
        <w:rPr>
          <w:rFonts w:ascii="Times New Roman" w:eastAsia="仿宋" w:hAnsi="仿宋"/>
          <w:sz w:val="24"/>
        </w:rPr>
        <w:t>厘米以下</w:t>
      </w:r>
      <w:r w:rsidRPr="00225144">
        <w:rPr>
          <w:rFonts w:ascii="Times New Roman" w:eastAsia="宋体" w:hAnsi="宋体"/>
          <w:sz w:val="24"/>
        </w:rPr>
        <w:t>(</w:t>
      </w:r>
      <w:r w:rsidRPr="00225144">
        <w:rPr>
          <w:rFonts w:ascii="Times New Roman" w:eastAsia="仿宋" w:hAnsi="仿宋"/>
          <w:sz w:val="24"/>
        </w:rPr>
        <w:t>深层</w:t>
      </w:r>
      <w:r w:rsidRPr="00225144">
        <w:rPr>
          <w:rFonts w:ascii="Times New Roman" w:eastAsia="宋体" w:hAnsi="宋体"/>
          <w:sz w:val="24"/>
        </w:rPr>
        <w:t>)</w:t>
      </w:r>
      <w:r w:rsidRPr="00225144">
        <w:rPr>
          <w:rFonts w:ascii="Times New Roman" w:eastAsia="仿宋" w:hAnsi="仿宋"/>
          <w:sz w:val="24"/>
        </w:rPr>
        <w:t>的土壤含水量折线。第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图表信息表明</w:t>
      </w:r>
      <w:r w:rsidRPr="00225144">
        <w:rPr>
          <w:rFonts w:ascii="Times New Roman" w:eastAsia="宋体" w:hAnsi="宋体"/>
          <w:sz w:val="24"/>
        </w:rPr>
        <w:t>,</w:t>
      </w:r>
      <w:r w:rsidRPr="00225144">
        <w:rPr>
          <w:rFonts w:ascii="Times New Roman" w:eastAsia="仿宋" w:hAnsi="仿宋"/>
          <w:sz w:val="24"/>
        </w:rPr>
        <w:t>人工刺槐林地的深层土壤含水量远低于其他次生林地</w:t>
      </w:r>
      <w:r w:rsidRPr="00225144">
        <w:rPr>
          <w:rFonts w:ascii="Times New Roman" w:eastAsia="宋体" w:hAnsi="宋体"/>
          <w:sz w:val="24"/>
        </w:rPr>
        <w:t>,</w:t>
      </w:r>
      <w:r w:rsidRPr="00225144">
        <w:rPr>
          <w:rFonts w:ascii="Times New Roman" w:eastAsia="仿宋" w:hAnsi="仿宋"/>
          <w:sz w:val="24"/>
        </w:rPr>
        <w:t>说明人工刺槐林地消耗深层土壤水量较大。要缓解人工刺槐林地与深层土壤含水量的矛盾</w:t>
      </w:r>
      <w:r w:rsidRPr="00225144">
        <w:rPr>
          <w:rFonts w:ascii="Times New Roman" w:eastAsia="宋体" w:hAnsi="宋体"/>
          <w:sz w:val="24"/>
        </w:rPr>
        <w:t>,</w:t>
      </w:r>
      <w:r w:rsidRPr="00225144">
        <w:rPr>
          <w:rFonts w:ascii="Times New Roman" w:eastAsia="仿宋" w:hAnsi="仿宋"/>
          <w:sz w:val="24"/>
        </w:rPr>
        <w:t>首先应减少人工刺槐林地耗水量</w:t>
      </w:r>
      <w:r w:rsidRPr="00225144">
        <w:rPr>
          <w:rFonts w:ascii="Times New Roman" w:eastAsia="宋体" w:hAnsi="宋体"/>
          <w:sz w:val="24"/>
        </w:rPr>
        <w:t>,</w:t>
      </w:r>
      <w:r w:rsidRPr="00225144">
        <w:rPr>
          <w:rFonts w:ascii="Times New Roman" w:eastAsia="仿宋" w:hAnsi="仿宋"/>
          <w:sz w:val="24"/>
        </w:rPr>
        <w:t>可以通过适当降低人工林密度的方式实现</w:t>
      </w:r>
      <w:r w:rsidRPr="00225144">
        <w:rPr>
          <w:rFonts w:ascii="Times New Roman" w:eastAsia="宋体" w:hAnsi="宋体"/>
          <w:sz w:val="24"/>
        </w:rPr>
        <w:t>;</w:t>
      </w:r>
      <w:r w:rsidRPr="00225144">
        <w:rPr>
          <w:rFonts w:ascii="Times New Roman" w:eastAsia="仿宋" w:hAnsi="仿宋"/>
          <w:sz w:val="24"/>
        </w:rPr>
        <w:t>其次</w:t>
      </w:r>
      <w:r w:rsidRPr="00225144">
        <w:rPr>
          <w:rFonts w:ascii="Times New Roman" w:eastAsia="宋体" w:hAnsi="宋体"/>
          <w:sz w:val="24"/>
        </w:rPr>
        <w:t>,</w:t>
      </w:r>
      <w:r w:rsidRPr="00225144">
        <w:rPr>
          <w:rFonts w:ascii="Times New Roman" w:eastAsia="仿宋" w:hAnsi="仿宋"/>
          <w:sz w:val="24"/>
        </w:rPr>
        <w:t>植树造林时尽量少选用人工刺槐林这种耗水量大的树种</w:t>
      </w:r>
      <w:r w:rsidRPr="00225144">
        <w:rPr>
          <w:rFonts w:ascii="Times New Roman" w:eastAsia="宋体" w:hAnsi="宋体"/>
          <w:sz w:val="24"/>
        </w:rPr>
        <w:t>,</w:t>
      </w:r>
      <w:r w:rsidRPr="00225144">
        <w:rPr>
          <w:rFonts w:ascii="Times New Roman" w:eastAsia="仿宋" w:hAnsi="仿宋"/>
          <w:sz w:val="24"/>
        </w:rPr>
        <w:t>应种植耗水量小、耐旱的树种</w:t>
      </w:r>
      <w:r w:rsidRPr="00225144">
        <w:rPr>
          <w:rFonts w:ascii="Times New Roman" w:eastAsia="宋体" w:hAnsi="宋体"/>
          <w:sz w:val="24"/>
        </w:rPr>
        <w:t>;</w:t>
      </w:r>
      <w:r w:rsidRPr="00225144">
        <w:rPr>
          <w:rFonts w:ascii="Times New Roman" w:eastAsia="仿宋" w:hAnsi="仿宋"/>
          <w:sz w:val="24"/>
        </w:rPr>
        <w:t>再次</w:t>
      </w:r>
      <w:r w:rsidRPr="00225144">
        <w:rPr>
          <w:rFonts w:ascii="Times New Roman" w:eastAsia="宋体" w:hAnsi="宋体"/>
          <w:sz w:val="24"/>
        </w:rPr>
        <w:t>,</w:t>
      </w:r>
      <w:r w:rsidRPr="00225144">
        <w:rPr>
          <w:rFonts w:ascii="Times New Roman" w:eastAsia="仿宋" w:hAnsi="仿宋"/>
          <w:sz w:val="24"/>
        </w:rPr>
        <w:t>由于其他自然状况生长的次生林深层含水量较大</w:t>
      </w:r>
      <w:r w:rsidRPr="00225144">
        <w:rPr>
          <w:rFonts w:ascii="Times New Roman" w:eastAsia="宋体" w:hAnsi="宋体"/>
          <w:sz w:val="24"/>
        </w:rPr>
        <w:t>,</w:t>
      </w:r>
      <w:r w:rsidRPr="00225144">
        <w:rPr>
          <w:rFonts w:ascii="Times New Roman" w:eastAsia="仿宋" w:hAnsi="仿宋"/>
          <w:sz w:val="24"/>
        </w:rPr>
        <w:t>因此当地恢复植被时</w:t>
      </w:r>
      <w:r w:rsidRPr="00225144">
        <w:rPr>
          <w:rFonts w:ascii="Times New Roman" w:eastAsia="宋体" w:hAnsi="宋体"/>
          <w:sz w:val="24"/>
        </w:rPr>
        <w:t>,</w:t>
      </w:r>
      <w:r w:rsidRPr="00225144">
        <w:rPr>
          <w:rFonts w:ascii="Times New Roman" w:eastAsia="仿宋" w:hAnsi="仿宋"/>
          <w:sz w:val="24"/>
        </w:rPr>
        <w:t>应多采取封山育林、自然恢复等方式。</w:t>
      </w:r>
    </w:p>
    <w:sectPr w:rsidR="00677986" w:rsidRPr="00A55B5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E4F" w:rsidRDefault="009F7E4F">
      <w:r>
        <w:separator/>
      </w:r>
    </w:p>
  </w:endnote>
  <w:endnote w:type="continuationSeparator" w:id="1">
    <w:p w:rsidR="009F7E4F" w:rsidRDefault="009F7E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E4F" w:rsidRDefault="009F7E4F">
      <w:r>
        <w:separator/>
      </w:r>
    </w:p>
  </w:footnote>
  <w:footnote w:type="continuationSeparator" w:id="1">
    <w:p w:rsidR="009F7E4F" w:rsidRDefault="009F7E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7B50"/>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7E4F"/>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585"/>
    <w:rsid w:val="00BB7AA1"/>
    <w:rsid w:val="00BC239F"/>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09938-142C-4F8B-AE1D-CEC8D1303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2021-10-20T03:22:00Z</dcterms:created>
  <dcterms:modified xsi:type="dcterms:W3CDTF">2022-04-26T06:50:00Z</dcterms:modified>
</cp:coreProperties>
</file>